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Ansi="宋体"/>
          <w:color w:val="auto"/>
          <w:highlight w:val="none"/>
        </w:rPr>
      </w:pPr>
    </w:p>
    <w:p>
      <w:pPr>
        <w:pStyle w:val="15"/>
        <w:jc w:val="center"/>
        <w:outlineLvl w:val="0"/>
        <w:rPr>
          <w:rFonts w:hAnsi="宋体"/>
          <w:color w:val="auto"/>
          <w:highlight w:val="none"/>
        </w:rPr>
      </w:pPr>
    </w:p>
    <w:p>
      <w:pPr>
        <w:pStyle w:val="15"/>
        <w:spacing w:line="0" w:lineRule="atLeast"/>
        <w:jc w:val="center"/>
        <w:outlineLvl w:val="0"/>
        <w:rPr>
          <w:rFonts w:hAnsi="宋体"/>
          <w:color w:val="auto"/>
          <w:highlight w:val="none"/>
        </w:rPr>
      </w:pPr>
    </w:p>
    <w:p>
      <w:pPr>
        <w:pStyle w:val="15"/>
        <w:spacing w:line="0" w:lineRule="atLeast"/>
        <w:jc w:val="center"/>
        <w:outlineLvl w:val="0"/>
        <w:rPr>
          <w:rFonts w:hAnsi="宋体"/>
          <w:color w:val="auto"/>
          <w:sz w:val="72"/>
          <w:highlight w:val="none"/>
        </w:rPr>
      </w:pPr>
    </w:p>
    <w:p>
      <w:pPr>
        <w:jc w:val="center"/>
        <w:rPr>
          <w:rFonts w:ascii="宋体" w:hAnsi="宋体"/>
          <w:color w:val="auto"/>
          <w:sz w:val="72"/>
          <w:highlight w:val="none"/>
        </w:rPr>
      </w:pPr>
    </w:p>
    <w:p>
      <w:pPr>
        <w:pStyle w:val="15"/>
        <w:spacing w:line="0" w:lineRule="atLeast"/>
        <w:jc w:val="center"/>
        <w:rPr>
          <w:rFonts w:hAnsi="宋体"/>
          <w:b/>
          <w:color w:val="auto"/>
          <w:sz w:val="84"/>
          <w:highlight w:val="none"/>
        </w:rPr>
      </w:pPr>
      <w:r>
        <w:rPr>
          <w:rFonts w:hint="eastAsia" w:hAnsi="宋体"/>
          <w:b/>
          <w:color w:val="auto"/>
          <w:sz w:val="84"/>
          <w:highlight w:val="none"/>
        </w:rPr>
        <w:t>谈  判  文 件</w:t>
      </w:r>
    </w:p>
    <w:p>
      <w:pPr>
        <w:rPr>
          <w:color w:val="auto"/>
          <w:highlight w:val="none"/>
        </w:rPr>
      </w:pPr>
    </w:p>
    <w:p>
      <w:pPr>
        <w:pStyle w:val="15"/>
        <w:spacing w:line="0" w:lineRule="atLeast"/>
        <w:ind w:firstLine="720" w:firstLineChars="200"/>
        <w:rPr>
          <w:rFonts w:hAnsi="宋体"/>
          <w:color w:val="auto"/>
          <w:sz w:val="36"/>
          <w:highlight w:val="none"/>
        </w:rPr>
      </w:pPr>
    </w:p>
    <w:p>
      <w:pPr>
        <w:pStyle w:val="15"/>
        <w:spacing w:line="0" w:lineRule="atLeast"/>
        <w:jc w:val="center"/>
        <w:rPr>
          <w:rFonts w:hAnsi="宋体"/>
          <w:color w:val="auto"/>
          <w:highlight w:val="none"/>
        </w:rPr>
      </w:pPr>
    </w:p>
    <w:p>
      <w:pPr>
        <w:pStyle w:val="15"/>
        <w:spacing w:line="0" w:lineRule="atLeast"/>
        <w:jc w:val="left"/>
        <w:rPr>
          <w:rFonts w:hAnsi="宋体"/>
          <w:color w:val="auto"/>
          <w:sz w:val="28"/>
          <w:highlight w:val="none"/>
        </w:rPr>
      </w:pPr>
    </w:p>
    <w:p>
      <w:pPr>
        <w:pStyle w:val="15"/>
        <w:spacing w:line="0" w:lineRule="atLeast"/>
        <w:jc w:val="left"/>
        <w:rPr>
          <w:rFonts w:hAnsi="宋体"/>
          <w:color w:val="auto"/>
          <w:sz w:val="28"/>
          <w:highlight w:val="none"/>
        </w:rPr>
      </w:pPr>
    </w:p>
    <w:p>
      <w:pPr>
        <w:pStyle w:val="15"/>
        <w:spacing w:line="0" w:lineRule="atLeast"/>
        <w:jc w:val="left"/>
        <w:rPr>
          <w:rFonts w:hAnsi="宋体"/>
          <w:color w:val="auto"/>
          <w:sz w:val="28"/>
          <w:highlight w:val="none"/>
        </w:rPr>
      </w:pPr>
    </w:p>
    <w:p>
      <w:pPr>
        <w:pStyle w:val="15"/>
        <w:spacing w:line="500" w:lineRule="exact"/>
        <w:rPr>
          <w:rFonts w:hAnsi="宋体"/>
          <w:b/>
          <w:color w:val="auto"/>
          <w:sz w:val="32"/>
          <w:highlight w:val="none"/>
          <w:u w:val="single"/>
        </w:rPr>
      </w:pPr>
    </w:p>
    <w:p>
      <w:pPr>
        <w:pStyle w:val="13"/>
        <w:jc w:val="center"/>
        <w:rPr>
          <w:rFonts w:ascii="宋体" w:hAnsi="宋体"/>
          <w:b/>
          <w:bCs/>
          <w:color w:val="auto"/>
          <w:kern w:val="0"/>
          <w:sz w:val="30"/>
          <w:szCs w:val="30"/>
          <w:highlight w:val="none"/>
        </w:rPr>
      </w:pPr>
      <w:r>
        <w:rPr>
          <w:rFonts w:hint="eastAsia" w:ascii="宋体" w:hAnsi="宋体"/>
          <w:b/>
          <w:bCs/>
          <w:color w:val="auto"/>
          <w:spacing w:val="-8"/>
          <w:sz w:val="30"/>
          <w:szCs w:val="30"/>
          <w:highlight w:val="none"/>
        </w:rPr>
        <w:t>项目名称：</w:t>
      </w:r>
      <w:r>
        <w:rPr>
          <w:rFonts w:hint="eastAsia" w:ascii="宋体" w:hAnsi="宋体"/>
          <w:b/>
          <w:bCs/>
          <w:color w:val="auto"/>
          <w:kern w:val="0"/>
          <w:sz w:val="30"/>
          <w:szCs w:val="30"/>
          <w:highlight w:val="none"/>
        </w:rPr>
        <w:t xml:space="preserve">福建广电网络集团安溪分公司 </w:t>
      </w:r>
    </w:p>
    <w:p>
      <w:pPr>
        <w:pStyle w:val="13"/>
        <w:jc w:val="center"/>
        <w:rPr>
          <w:rFonts w:ascii="宋体" w:hAnsi="宋体"/>
          <w:b/>
          <w:bCs/>
          <w:color w:val="auto"/>
          <w:kern w:val="0"/>
          <w:sz w:val="30"/>
          <w:szCs w:val="30"/>
          <w:highlight w:val="none"/>
        </w:rPr>
      </w:pPr>
      <w:r>
        <w:rPr>
          <w:rFonts w:hint="eastAsia" w:ascii="宋体" w:hAnsi="宋体"/>
          <w:b/>
          <w:bCs/>
          <w:color w:val="auto"/>
          <w:kern w:val="0"/>
          <w:sz w:val="30"/>
          <w:szCs w:val="30"/>
          <w:highlight w:val="none"/>
        </w:rPr>
        <w:t xml:space="preserve">      公交车广告位采购项目</w:t>
      </w:r>
    </w:p>
    <w:p>
      <w:pPr>
        <w:jc w:val="left"/>
        <w:rPr>
          <w:rFonts w:ascii="宋体" w:hAnsi="宋体"/>
          <w:color w:val="auto"/>
          <w:kern w:val="0"/>
          <w:sz w:val="30"/>
          <w:szCs w:val="30"/>
          <w:highlight w:val="none"/>
        </w:rPr>
      </w:pPr>
    </w:p>
    <w:p>
      <w:pPr>
        <w:pStyle w:val="15"/>
        <w:spacing w:line="0" w:lineRule="atLeast"/>
        <w:jc w:val="center"/>
        <w:rPr>
          <w:b/>
          <w:color w:val="auto"/>
          <w:sz w:val="28"/>
          <w:highlight w:val="none"/>
        </w:rPr>
      </w:pPr>
    </w:p>
    <w:p>
      <w:pPr>
        <w:pStyle w:val="15"/>
        <w:spacing w:line="0" w:lineRule="atLeast"/>
        <w:jc w:val="center"/>
        <w:rPr>
          <w:b/>
          <w:color w:val="auto"/>
          <w:sz w:val="28"/>
          <w:highlight w:val="none"/>
        </w:rPr>
      </w:pPr>
    </w:p>
    <w:p>
      <w:pPr>
        <w:pStyle w:val="15"/>
        <w:spacing w:line="0" w:lineRule="atLeast"/>
        <w:jc w:val="center"/>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rPr>
          <w:b/>
          <w:color w:val="auto"/>
          <w:sz w:val="28"/>
          <w:highlight w:val="none"/>
        </w:rPr>
      </w:pPr>
    </w:p>
    <w:p>
      <w:pPr>
        <w:pStyle w:val="15"/>
        <w:spacing w:line="0" w:lineRule="atLeast"/>
        <w:jc w:val="center"/>
        <w:rPr>
          <w:rFonts w:hAnsi="宋体"/>
          <w:b/>
          <w:color w:val="auto"/>
          <w:spacing w:val="20"/>
          <w:sz w:val="32"/>
          <w:szCs w:val="32"/>
          <w:highlight w:val="none"/>
        </w:rPr>
      </w:pPr>
      <w:r>
        <w:rPr>
          <w:rFonts w:hint="eastAsia" w:hAnsi="宋体"/>
          <w:b/>
          <w:color w:val="auto"/>
          <w:spacing w:val="20"/>
          <w:sz w:val="32"/>
          <w:szCs w:val="32"/>
          <w:highlight w:val="none"/>
        </w:rPr>
        <w:t>采购人：福建广电网络集团股份有限公司安溪分公司</w:t>
      </w:r>
    </w:p>
    <w:p>
      <w:pPr>
        <w:pStyle w:val="15"/>
        <w:spacing w:line="0" w:lineRule="atLeast"/>
        <w:rPr>
          <w:b/>
          <w:color w:val="auto"/>
          <w:sz w:val="28"/>
          <w:highlight w:val="none"/>
        </w:rPr>
      </w:pPr>
    </w:p>
    <w:p>
      <w:pPr>
        <w:pStyle w:val="15"/>
        <w:spacing w:line="500" w:lineRule="exact"/>
        <w:jc w:val="center"/>
        <w:outlineLvl w:val="0"/>
        <w:rPr>
          <w:rFonts w:hAnsi="宋体"/>
          <w:b/>
          <w:color w:val="auto"/>
          <w:sz w:val="24"/>
          <w:highlight w:val="none"/>
        </w:rPr>
      </w:pPr>
      <w:r>
        <w:rPr>
          <w:rFonts w:hint="eastAsia" w:hAnsi="宋体"/>
          <w:b/>
          <w:color w:val="auto"/>
          <w:sz w:val="24"/>
          <w:highlight w:val="none"/>
        </w:rPr>
        <w:t>二零二三年十一月</w:t>
      </w:r>
    </w:p>
    <w:p>
      <w:pPr>
        <w:pStyle w:val="15"/>
        <w:spacing w:line="500" w:lineRule="exact"/>
        <w:ind w:left="4498" w:hanging="4498" w:hangingChars="1400"/>
        <w:jc w:val="left"/>
        <w:rPr>
          <w:rFonts w:hAnsi="宋体"/>
          <w:b/>
          <w:color w:val="auto"/>
          <w:sz w:val="32"/>
          <w:szCs w:val="22"/>
          <w:highlight w:val="none"/>
        </w:rPr>
      </w:pPr>
    </w:p>
    <w:p>
      <w:pPr>
        <w:jc w:val="center"/>
        <w:rPr>
          <w:rFonts w:ascii="宋体" w:hAnsi="宋体"/>
          <w:color w:val="auto"/>
          <w:sz w:val="36"/>
          <w:highlight w:val="none"/>
        </w:rPr>
      </w:pPr>
    </w:p>
    <w:p>
      <w:pPr>
        <w:jc w:val="center"/>
        <w:rPr>
          <w:rFonts w:ascii="宋体" w:hAnsi="宋体"/>
          <w:color w:val="auto"/>
          <w:sz w:val="36"/>
          <w:highlight w:val="none"/>
        </w:rPr>
      </w:pPr>
    </w:p>
    <w:p>
      <w:pPr>
        <w:jc w:val="center"/>
        <w:rPr>
          <w:rFonts w:ascii="宋体" w:hAnsi="宋体"/>
          <w:color w:val="auto"/>
          <w:sz w:val="36"/>
          <w:highlight w:val="none"/>
        </w:rPr>
      </w:pPr>
      <w:r>
        <w:rPr>
          <w:rFonts w:hint="eastAsia" w:ascii="宋体" w:hAnsi="宋体"/>
          <w:color w:val="auto"/>
          <w:sz w:val="36"/>
          <w:highlight w:val="none"/>
        </w:rPr>
        <w:t>总目录</w:t>
      </w:r>
    </w:p>
    <w:p>
      <w:pPr>
        <w:pStyle w:val="11"/>
        <w:ind w:firstLine="0"/>
        <w:jc w:val="center"/>
        <w:rPr>
          <w:rFonts w:ascii="宋体" w:hAnsi="宋体"/>
          <w:color w:val="auto"/>
          <w:sz w:val="28"/>
          <w:highlight w:val="none"/>
        </w:rPr>
      </w:pP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一、 邀请函………………………………………………………………（3）</w:t>
      </w:r>
    </w:p>
    <w:p>
      <w:pPr>
        <w:snapToGrid w:val="0"/>
        <w:spacing w:line="440" w:lineRule="exact"/>
        <w:rPr>
          <w:rFonts w:ascii="宋体" w:hAnsi="宋体"/>
          <w:color w:val="auto"/>
          <w:sz w:val="24"/>
          <w:highlight w:val="none"/>
        </w:rPr>
      </w:pPr>
      <w:r>
        <w:rPr>
          <w:rFonts w:hint="eastAsia" w:ascii="宋体" w:hAnsi="宋体"/>
          <w:color w:val="auto"/>
          <w:sz w:val="24"/>
          <w:highlight w:val="none"/>
        </w:rPr>
        <w:t>二、 谈判须知……………………………………………………………（5）</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三、 采购内容及要求…………………………………………………… （11）</w:t>
      </w:r>
    </w:p>
    <w:p>
      <w:pPr>
        <w:snapToGrid w:val="0"/>
        <w:spacing w:line="440" w:lineRule="exact"/>
        <w:jc w:val="left"/>
        <w:rPr>
          <w:rFonts w:ascii="宋体" w:hAnsi="宋体"/>
          <w:color w:val="auto"/>
          <w:sz w:val="24"/>
          <w:szCs w:val="24"/>
          <w:highlight w:val="none"/>
        </w:rPr>
      </w:pPr>
      <w:r>
        <w:rPr>
          <w:rFonts w:hint="eastAsia" w:ascii="宋体" w:hAnsi="宋体"/>
          <w:color w:val="auto"/>
          <w:sz w:val="24"/>
          <w:szCs w:val="24"/>
          <w:highlight w:val="none"/>
        </w:rPr>
        <w:t>四、 合同主要条款………………………………………………………（13）</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五、 附件——报价文件格式……………………………………………（17）</w:t>
      </w:r>
    </w:p>
    <w:p>
      <w:pPr>
        <w:snapToGrid w:val="0"/>
        <w:spacing w:line="440" w:lineRule="exact"/>
        <w:rPr>
          <w:rFonts w:ascii="宋体" w:hAnsi="宋体"/>
          <w:color w:val="auto"/>
          <w:sz w:val="32"/>
          <w:highlight w:val="none"/>
        </w:rPr>
      </w:pPr>
    </w:p>
    <w:p>
      <w:pPr>
        <w:snapToGrid w:val="0"/>
        <w:spacing w:line="400" w:lineRule="atLeast"/>
        <w:rPr>
          <w:rFonts w:ascii="宋体" w:hAnsi="宋体"/>
          <w:color w:val="auto"/>
          <w:sz w:val="32"/>
          <w:highlight w:val="none"/>
        </w:rPr>
      </w:pPr>
    </w:p>
    <w:p>
      <w:pPr>
        <w:snapToGrid w:val="0"/>
        <w:spacing w:line="400" w:lineRule="atLeast"/>
        <w:rPr>
          <w:rFonts w:ascii="宋体" w:hAnsi="宋体"/>
          <w:color w:val="auto"/>
          <w:sz w:val="32"/>
          <w:highlight w:val="none"/>
        </w:rPr>
      </w:pPr>
    </w:p>
    <w:p>
      <w:pPr>
        <w:snapToGrid w:val="0"/>
        <w:spacing w:line="400" w:lineRule="atLeast"/>
        <w:rPr>
          <w:rFonts w:ascii="宋体" w:hAnsi="宋体"/>
          <w:color w:val="auto"/>
          <w:sz w:val="32"/>
          <w:highlight w:val="none"/>
        </w:rPr>
      </w:pPr>
    </w:p>
    <w:p>
      <w:pPr>
        <w:jc w:val="center"/>
        <w:rPr>
          <w:rFonts w:ascii="宋体" w:hAnsi="宋体"/>
          <w:color w:val="auto"/>
          <w:sz w:val="36"/>
          <w:highlight w:val="none"/>
        </w:rPr>
      </w:pPr>
      <w:r>
        <w:rPr>
          <w:rFonts w:ascii="宋体" w:hAnsi="宋体"/>
          <w:color w:val="auto"/>
          <w:sz w:val="36"/>
          <w:highlight w:val="none"/>
        </w:rPr>
        <w:br w:type="page"/>
      </w:r>
      <w:r>
        <w:rPr>
          <w:rFonts w:hint="eastAsia" w:ascii="宋体" w:hAnsi="宋体"/>
          <w:color w:val="auto"/>
          <w:sz w:val="36"/>
          <w:highlight w:val="none"/>
        </w:rPr>
        <w:t>一、邀请函</w:t>
      </w:r>
    </w:p>
    <w:p>
      <w:pPr>
        <w:pStyle w:val="15"/>
        <w:spacing w:line="440" w:lineRule="exact"/>
        <w:rPr>
          <w:rFonts w:hAnsi="宋体"/>
          <w:color w:val="auto"/>
          <w:sz w:val="24"/>
          <w:highlight w:val="none"/>
        </w:rPr>
      </w:pPr>
    </w:p>
    <w:p>
      <w:pPr>
        <w:pStyle w:val="15"/>
        <w:spacing w:line="440" w:lineRule="exact"/>
        <w:jc w:val="left"/>
        <w:rPr>
          <w:rFonts w:hAnsi="宋体"/>
          <w:color w:val="auto"/>
          <w:sz w:val="24"/>
          <w:highlight w:val="none"/>
          <w:u w:val="single"/>
        </w:rPr>
      </w:pPr>
      <w:r>
        <w:rPr>
          <w:rFonts w:hint="eastAsia" w:hAnsi="宋体"/>
          <w:color w:val="auto"/>
          <w:sz w:val="24"/>
          <w:szCs w:val="24"/>
          <w:highlight w:val="none"/>
        </w:rPr>
        <w:t>福建广电网络集团股份有限公司泉州分公司受安溪分公司委托，拟</w:t>
      </w:r>
      <w:r>
        <w:rPr>
          <w:rFonts w:hint="eastAsia" w:hAnsi="宋体"/>
          <w:color w:val="auto"/>
          <w:sz w:val="24"/>
          <w:highlight w:val="none"/>
        </w:rPr>
        <w:t>对公交车广告位</w:t>
      </w:r>
      <w:r>
        <w:rPr>
          <w:rFonts w:hint="eastAsia" w:hAnsi="宋体"/>
          <w:color w:val="auto"/>
          <w:sz w:val="24"/>
          <w:szCs w:val="22"/>
          <w:highlight w:val="none"/>
        </w:rPr>
        <w:t>采购项目的</w:t>
      </w:r>
      <w:r>
        <w:rPr>
          <w:rFonts w:hint="eastAsia" w:hAnsi="宋体"/>
          <w:color w:val="auto"/>
          <w:sz w:val="24"/>
          <w:highlight w:val="none"/>
        </w:rPr>
        <w:t>下述内容及服务进行谈判采购，现邀请国内合格的供应商参加谈判。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1.谈判内容：详见谈判文件第三部分“谈判内容及要求”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2.交货期要求：</w:t>
      </w:r>
      <w:r>
        <w:rPr>
          <w:rFonts w:hint="eastAsia"/>
          <w:color w:val="auto"/>
          <w:sz w:val="24"/>
          <w:highlight w:val="none"/>
        </w:rPr>
        <w:t>详见</w:t>
      </w:r>
      <w:r>
        <w:rPr>
          <w:rFonts w:hint="eastAsia" w:ascii="宋体" w:hAnsi="宋体"/>
          <w:color w:val="auto"/>
          <w:sz w:val="24"/>
          <w:highlight w:val="none"/>
        </w:rPr>
        <w:t>谈判</w:t>
      </w:r>
      <w:r>
        <w:rPr>
          <w:rFonts w:hint="eastAsia"/>
          <w:color w:val="auto"/>
          <w:sz w:val="24"/>
          <w:highlight w:val="none"/>
        </w:rPr>
        <w:t>内容一览表</w:t>
      </w:r>
    </w:p>
    <w:p>
      <w:pPr>
        <w:pStyle w:val="15"/>
        <w:spacing w:line="440" w:lineRule="exact"/>
        <w:ind w:firstLine="480" w:firstLineChars="200"/>
        <w:jc w:val="left"/>
        <w:rPr>
          <w:color w:val="auto"/>
          <w:highlight w:val="none"/>
        </w:rPr>
      </w:pPr>
      <w:r>
        <w:rPr>
          <w:rFonts w:hint="eastAsia" w:hAnsi="宋体"/>
          <w:color w:val="auto"/>
          <w:sz w:val="24"/>
          <w:highlight w:val="none"/>
        </w:rPr>
        <w:t>3.报价人</w:t>
      </w:r>
      <w:r>
        <w:rPr>
          <w:rFonts w:hint="eastAsia" w:hAnsi="宋体"/>
          <w:color w:val="auto"/>
          <w:spacing w:val="-8"/>
          <w:sz w:val="24"/>
          <w:szCs w:val="22"/>
          <w:highlight w:val="none"/>
        </w:rPr>
        <w:t>应在</w:t>
      </w:r>
      <w:r>
        <w:rPr>
          <w:rFonts w:hint="eastAsia" w:hAnsi="宋体"/>
          <w:color w:val="auto"/>
          <w:sz w:val="24"/>
          <w:highlight w:val="none"/>
        </w:rPr>
        <w:t>2023年</w:t>
      </w:r>
      <w:r>
        <w:rPr>
          <w:rFonts w:hint="eastAsia" w:hAnsi="宋体"/>
          <w:color w:val="auto"/>
          <w:sz w:val="24"/>
          <w:highlight w:val="none"/>
          <w:lang w:val="en-US" w:eastAsia="zh-CN"/>
        </w:rPr>
        <w:t>12</w:t>
      </w:r>
      <w:r>
        <w:rPr>
          <w:rFonts w:hint="eastAsia" w:hAnsi="宋体" w:cs="宋体"/>
          <w:color w:val="auto"/>
          <w:sz w:val="24"/>
          <w:highlight w:val="none"/>
        </w:rPr>
        <w:t>月</w:t>
      </w:r>
      <w:r>
        <w:rPr>
          <w:rFonts w:hint="eastAsia" w:hAnsi="宋体" w:cs="宋体"/>
          <w:color w:val="auto"/>
          <w:sz w:val="24"/>
          <w:highlight w:val="none"/>
          <w:u w:val="single"/>
          <w:lang w:val="en-US" w:eastAsia="zh-CN"/>
        </w:rPr>
        <w:t>6</w:t>
      </w:r>
      <w:r>
        <w:rPr>
          <w:rFonts w:hint="eastAsia" w:hAnsi="宋体" w:cs="宋体"/>
          <w:color w:val="auto"/>
          <w:sz w:val="24"/>
          <w:highlight w:val="none"/>
        </w:rPr>
        <w:t>日上午10：00</w:t>
      </w:r>
      <w:r>
        <w:rPr>
          <w:rFonts w:hint="eastAsia" w:hAnsi="宋体"/>
          <w:color w:val="auto"/>
          <w:sz w:val="24"/>
          <w:highlight w:val="none"/>
        </w:rPr>
        <w:t>（北京时间）之前，把公司企业法人营业执照（副本）复印件、</w:t>
      </w:r>
      <w:r>
        <w:rPr>
          <w:rFonts w:hint="eastAsia" w:hAnsi="宋体" w:cs="Arial"/>
          <w:color w:val="auto"/>
          <w:sz w:val="24"/>
          <w:highlight w:val="none"/>
        </w:rPr>
        <w:t>相关证明材料</w:t>
      </w:r>
      <w:r>
        <w:rPr>
          <w:rFonts w:hint="eastAsia" w:hAnsi="宋体"/>
          <w:color w:val="auto"/>
          <w:sz w:val="24"/>
          <w:highlight w:val="none"/>
        </w:rPr>
        <w:t>及</w:t>
      </w:r>
      <w:r>
        <w:rPr>
          <w:rFonts w:hint="eastAsia" w:hAnsi="宋体"/>
          <w:color w:val="auto"/>
          <w:spacing w:val="-8"/>
          <w:sz w:val="24"/>
          <w:szCs w:val="22"/>
          <w:highlight w:val="none"/>
        </w:rPr>
        <w:t>首次报价文件</w:t>
      </w:r>
      <w:r>
        <w:rPr>
          <w:rFonts w:hint="eastAsia" w:hAnsi="宋体"/>
          <w:color w:val="auto"/>
          <w:sz w:val="24"/>
          <w:highlight w:val="none"/>
        </w:rPr>
        <w:t>密封加盖公章送达</w:t>
      </w:r>
      <w:r>
        <w:rPr>
          <w:rFonts w:cs="宋体"/>
          <w:color w:val="auto"/>
          <w:sz w:val="24"/>
          <w:szCs w:val="24"/>
          <w:highlight w:val="none"/>
        </w:rPr>
        <w:t>泉州市丰泽区安吉南路555号泉州分公司207室</w:t>
      </w:r>
      <w:r>
        <w:rPr>
          <w:rFonts w:hint="eastAsia" w:hAnsi="宋体"/>
          <w:color w:val="auto"/>
          <w:sz w:val="24"/>
          <w:highlight w:val="none"/>
        </w:rPr>
        <w:t>，联系人：方先生 ，电话：0595-22256055，封面标注项目。逾期收到或不符合规定的报价文件恕不接受。</w:t>
      </w:r>
    </w:p>
    <w:p>
      <w:pPr>
        <w:spacing w:line="440" w:lineRule="exact"/>
        <w:ind w:firstLine="480"/>
        <w:rPr>
          <w:rFonts w:cs="宋体"/>
          <w:color w:val="auto"/>
          <w:sz w:val="24"/>
          <w:szCs w:val="24"/>
          <w:highlight w:val="none"/>
        </w:rPr>
      </w:pPr>
      <w:r>
        <w:rPr>
          <w:rFonts w:hint="eastAsia" w:ascii="宋体" w:hAnsi="宋体"/>
          <w:color w:val="auto"/>
          <w:sz w:val="24"/>
          <w:highlight w:val="none"/>
        </w:rPr>
        <w:t>4.谈判时间、地点：2023年</w:t>
      </w:r>
      <w:r>
        <w:rPr>
          <w:rFonts w:hint="eastAsia" w:ascii="宋体" w:hAnsi="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日上午10：00</w:t>
      </w:r>
      <w:r>
        <w:rPr>
          <w:rFonts w:hint="eastAsia" w:ascii="宋体" w:hAnsi="宋体"/>
          <w:color w:val="auto"/>
          <w:sz w:val="24"/>
          <w:highlight w:val="none"/>
        </w:rPr>
        <w:t>（北京时间）</w:t>
      </w:r>
      <w:r>
        <w:rPr>
          <w:rFonts w:cs="宋体"/>
          <w:color w:val="auto"/>
          <w:sz w:val="24"/>
          <w:szCs w:val="24"/>
          <w:highlight w:val="none"/>
        </w:rPr>
        <w:t>泉州市丰泽区安吉南路555号泉州分公司207室</w:t>
      </w:r>
      <w:r>
        <w:rPr>
          <w:rFonts w:hint="eastAsia" w:cs="宋体"/>
          <w:color w:val="auto"/>
          <w:sz w:val="24"/>
          <w:szCs w:val="24"/>
          <w:highlight w:val="none"/>
        </w:rPr>
        <w:t>。</w:t>
      </w:r>
    </w:p>
    <w:p>
      <w:pPr>
        <w:spacing w:line="440" w:lineRule="exact"/>
        <w:ind w:firstLine="480"/>
        <w:rPr>
          <w:rFonts w:ascii="宋体" w:hAnsi="宋体"/>
          <w:color w:val="auto"/>
          <w:sz w:val="24"/>
          <w:highlight w:val="none"/>
        </w:rPr>
      </w:pPr>
      <w:r>
        <w:rPr>
          <w:rFonts w:hint="eastAsia" w:ascii="宋体" w:hAnsi="宋体"/>
          <w:color w:val="auto"/>
          <w:kern w:val="0"/>
          <w:sz w:val="24"/>
          <w:szCs w:val="24"/>
          <w:highlight w:val="none"/>
        </w:rPr>
        <w:t>5、凡对本次谈判提出疑问，请在截标</w:t>
      </w:r>
      <w:r>
        <w:rPr>
          <w:rFonts w:hint="eastAsia" w:ascii="宋体" w:hAnsi="宋体"/>
          <w:color w:val="auto"/>
          <w:kern w:val="0"/>
          <w:sz w:val="24"/>
          <w:szCs w:val="22"/>
          <w:highlight w:val="none"/>
        </w:rPr>
        <w:t>前3天以书面形式与福建广电网络泉州分公司联系。</w:t>
      </w:r>
    </w:p>
    <w:p>
      <w:pPr>
        <w:spacing w:line="440" w:lineRule="exact"/>
        <w:ind w:firstLine="480" w:firstLineChars="200"/>
        <w:rPr>
          <w:rFonts w:ascii="宋体" w:hAnsi="宋体"/>
          <w:color w:val="auto"/>
          <w:sz w:val="24"/>
          <w:highlight w:val="none"/>
        </w:rPr>
      </w:pPr>
    </w:p>
    <w:p>
      <w:pPr>
        <w:spacing w:line="440" w:lineRule="exact"/>
        <w:ind w:firstLine="600" w:firstLineChars="249"/>
        <w:rPr>
          <w:rFonts w:ascii="宋体" w:hAnsi="宋体" w:cs="仿宋_GB2312"/>
          <w:bCs/>
          <w:color w:val="auto"/>
          <w:sz w:val="24"/>
          <w:highlight w:val="none"/>
        </w:rPr>
      </w:pPr>
      <w:r>
        <w:rPr>
          <w:rFonts w:hint="eastAsia" w:ascii="宋体" w:hAnsi="宋体" w:cs="仿宋_GB2312"/>
          <w:b/>
          <w:bCs/>
          <w:color w:val="auto"/>
          <w:sz w:val="24"/>
          <w:highlight w:val="none"/>
        </w:rPr>
        <w:t>联系方式：福建广电网络集团股份有限公司泉州分公司</w:t>
      </w:r>
    </w:p>
    <w:p>
      <w:pPr>
        <w:pStyle w:val="15"/>
        <w:spacing w:line="440" w:lineRule="exact"/>
        <w:ind w:firstLine="600" w:firstLineChars="250"/>
        <w:jc w:val="left"/>
        <w:rPr>
          <w:rFonts w:cs="宋体"/>
          <w:color w:val="auto"/>
          <w:sz w:val="24"/>
          <w:szCs w:val="24"/>
          <w:highlight w:val="none"/>
        </w:rPr>
      </w:pPr>
      <w:r>
        <w:rPr>
          <w:rFonts w:hint="eastAsia" w:hAnsi="宋体"/>
          <w:color w:val="auto"/>
          <w:sz w:val="24"/>
          <w:highlight w:val="none"/>
        </w:rPr>
        <w:t>地 址：</w:t>
      </w:r>
      <w:r>
        <w:rPr>
          <w:rFonts w:cs="宋体"/>
          <w:color w:val="auto"/>
          <w:sz w:val="24"/>
          <w:szCs w:val="24"/>
          <w:highlight w:val="none"/>
        </w:rPr>
        <w:t>泉州市丰泽区安吉南路555号泉州分公司207室</w:t>
      </w:r>
    </w:p>
    <w:p>
      <w:pPr>
        <w:pStyle w:val="15"/>
        <w:spacing w:line="440" w:lineRule="exact"/>
        <w:ind w:firstLine="600" w:firstLineChars="250"/>
        <w:jc w:val="left"/>
        <w:rPr>
          <w:rFonts w:hAnsi="宋体"/>
          <w:color w:val="auto"/>
          <w:sz w:val="24"/>
          <w:highlight w:val="none"/>
        </w:rPr>
      </w:pPr>
      <w:r>
        <w:rPr>
          <w:rFonts w:hint="eastAsia" w:hAnsi="宋体"/>
          <w:color w:val="auto"/>
          <w:sz w:val="24"/>
          <w:highlight w:val="none"/>
        </w:rPr>
        <w:t>联系人：方先生</w:t>
      </w:r>
    </w:p>
    <w:p>
      <w:pPr>
        <w:pStyle w:val="15"/>
        <w:spacing w:line="440" w:lineRule="exact"/>
        <w:ind w:firstLine="600" w:firstLineChars="250"/>
        <w:jc w:val="left"/>
        <w:rPr>
          <w:rFonts w:hAnsi="宋体"/>
          <w:color w:val="auto"/>
          <w:sz w:val="24"/>
          <w:highlight w:val="none"/>
        </w:rPr>
      </w:pPr>
      <w:r>
        <w:rPr>
          <w:rFonts w:hint="eastAsia" w:hAnsi="宋体"/>
          <w:color w:val="auto"/>
          <w:sz w:val="24"/>
          <w:highlight w:val="none"/>
        </w:rPr>
        <w:t>联系电话：0595-22256055。</w:t>
      </w:r>
    </w:p>
    <w:p>
      <w:pPr>
        <w:pStyle w:val="15"/>
        <w:spacing w:line="440" w:lineRule="exact"/>
        <w:ind w:firstLine="480" w:firstLineChars="200"/>
        <w:jc w:val="left"/>
        <w:rPr>
          <w:rFonts w:hAnsi="宋体"/>
          <w:color w:val="auto"/>
          <w:sz w:val="24"/>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pStyle w:val="38"/>
        <w:spacing w:line="400" w:lineRule="exact"/>
        <w:ind w:firstLine="422"/>
        <w:rPr>
          <w:rFonts w:ascii="宋体" w:hAnsi="宋体" w:eastAsia="宋体" w:cs="宋体"/>
          <w:b/>
          <w:bCs/>
          <w:color w:val="auto"/>
          <w:highlight w:val="none"/>
        </w:rPr>
      </w:pPr>
    </w:p>
    <w:p>
      <w:pPr>
        <w:spacing w:line="440" w:lineRule="exact"/>
        <w:rPr>
          <w:rFonts w:ascii="宋体" w:hAnsi="宋体"/>
          <w:color w:val="auto"/>
          <w:sz w:val="30"/>
          <w:highlight w:val="none"/>
        </w:rPr>
      </w:pPr>
      <w:r>
        <w:rPr>
          <w:rFonts w:ascii="宋体" w:hAnsi="宋体"/>
          <w:color w:val="auto"/>
          <w:sz w:val="30"/>
          <w:highlight w:val="none"/>
        </w:rPr>
        <w:t>附：                采购内容一览表</w:t>
      </w:r>
    </w:p>
    <w:p>
      <w:pPr>
        <w:pStyle w:val="15"/>
        <w:spacing w:line="420" w:lineRule="exact"/>
        <w:ind w:left="-298" w:leftChars="-142"/>
        <w:rPr>
          <w:rFonts w:hAnsi="宋体"/>
          <w:color w:val="auto"/>
          <w:szCs w:val="24"/>
          <w:highlight w:val="none"/>
        </w:rPr>
      </w:pPr>
    </w:p>
    <w:p>
      <w:pPr>
        <w:pStyle w:val="15"/>
        <w:spacing w:line="420" w:lineRule="exact"/>
        <w:ind w:left="-298" w:leftChars="-142" w:firstLine="210" w:firstLineChars="100"/>
        <w:rPr>
          <w:rFonts w:hAnsi="宋体"/>
          <w:color w:val="auto"/>
          <w:spacing w:val="-6"/>
          <w:szCs w:val="21"/>
          <w:highlight w:val="none"/>
        </w:rPr>
      </w:pPr>
      <w:r>
        <w:rPr>
          <w:rFonts w:hint="eastAsia" w:ascii="Times New Roman" w:hAnsi="宋体"/>
          <w:color w:val="auto"/>
          <w:szCs w:val="21"/>
          <w:highlight w:val="none"/>
        </w:rPr>
        <w:t>项目名称：</w:t>
      </w:r>
      <w:r>
        <w:rPr>
          <w:rFonts w:hint="eastAsia" w:hAnsi="宋体" w:cs="宋体"/>
          <w:color w:val="auto"/>
          <w:sz w:val="24"/>
          <w:szCs w:val="24"/>
          <w:highlight w:val="none"/>
          <w:u w:val="single"/>
        </w:rPr>
        <w:t>公交车广告位项目</w:t>
      </w:r>
      <w:r>
        <w:rPr>
          <w:rFonts w:hint="eastAsia" w:hAnsi="宋体" w:cs="宋体"/>
          <w:color w:val="auto"/>
          <w:sz w:val="24"/>
          <w:szCs w:val="24"/>
          <w:highlight w:val="none"/>
        </w:rPr>
        <w:t>采购</w:t>
      </w:r>
    </w:p>
    <w:p>
      <w:pPr>
        <w:pStyle w:val="15"/>
        <w:spacing w:line="420" w:lineRule="exact"/>
        <w:ind w:left="-298" w:leftChars="-142" w:firstLine="198" w:firstLineChars="100"/>
        <w:rPr>
          <w:rFonts w:hAnsi="宋体"/>
          <w:color w:val="auto"/>
          <w:spacing w:val="-6"/>
          <w:szCs w:val="21"/>
          <w:highlight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79"/>
        <w:gridCol w:w="1530"/>
        <w:gridCol w:w="1575"/>
        <w:gridCol w:w="131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auto"/>
                <w:highlight w:val="none"/>
              </w:rPr>
            </w:pPr>
            <w:r>
              <w:rPr>
                <w:rFonts w:ascii="宋体" w:hAnsi="宋体"/>
                <w:color w:val="auto"/>
                <w:highlight w:val="none"/>
              </w:rPr>
              <w:t>合同包</w:t>
            </w:r>
          </w:p>
        </w:tc>
        <w:tc>
          <w:tcPr>
            <w:tcW w:w="1479" w:type="dxa"/>
            <w:vAlign w:val="center"/>
          </w:tcPr>
          <w:p>
            <w:pPr>
              <w:spacing w:line="340" w:lineRule="exact"/>
              <w:jc w:val="center"/>
              <w:rPr>
                <w:rFonts w:ascii="宋体" w:hAnsi="宋体"/>
                <w:color w:val="auto"/>
                <w:highlight w:val="none"/>
              </w:rPr>
            </w:pPr>
            <w:r>
              <w:rPr>
                <w:rFonts w:hint="eastAsia" w:ascii="宋体" w:hAnsi="宋体"/>
                <w:color w:val="auto"/>
                <w:highlight w:val="none"/>
              </w:rPr>
              <w:t>内容名称</w:t>
            </w:r>
          </w:p>
        </w:tc>
        <w:tc>
          <w:tcPr>
            <w:tcW w:w="1530" w:type="dxa"/>
            <w:vAlign w:val="center"/>
          </w:tcPr>
          <w:p>
            <w:pPr>
              <w:spacing w:line="340" w:lineRule="exact"/>
              <w:jc w:val="center"/>
              <w:rPr>
                <w:rFonts w:ascii="宋体" w:hAnsi="宋体"/>
                <w:color w:val="auto"/>
                <w:highlight w:val="none"/>
              </w:rPr>
            </w:pPr>
            <w:r>
              <w:rPr>
                <w:rFonts w:hint="eastAsia" w:ascii="宋体" w:hAnsi="宋体"/>
                <w:color w:val="auto"/>
                <w:highlight w:val="none"/>
              </w:rPr>
              <w:t>主要内容及要求</w:t>
            </w:r>
          </w:p>
        </w:tc>
        <w:tc>
          <w:tcPr>
            <w:tcW w:w="1575" w:type="dxa"/>
            <w:vAlign w:val="center"/>
          </w:tcPr>
          <w:p>
            <w:pPr>
              <w:spacing w:line="340" w:lineRule="exact"/>
              <w:jc w:val="center"/>
              <w:rPr>
                <w:rFonts w:ascii="宋体" w:hAnsi="宋体"/>
                <w:color w:val="auto"/>
                <w:highlight w:val="none"/>
              </w:rPr>
            </w:pPr>
            <w:r>
              <w:rPr>
                <w:rFonts w:ascii="宋体" w:hAnsi="宋体"/>
                <w:color w:val="auto"/>
                <w:highlight w:val="none"/>
              </w:rPr>
              <w:t>数量</w:t>
            </w:r>
          </w:p>
        </w:tc>
        <w:tc>
          <w:tcPr>
            <w:tcW w:w="1313" w:type="dxa"/>
            <w:vAlign w:val="center"/>
          </w:tcPr>
          <w:p>
            <w:pPr>
              <w:spacing w:line="340" w:lineRule="exact"/>
              <w:jc w:val="center"/>
              <w:rPr>
                <w:rFonts w:ascii="宋体" w:hAnsi="宋体"/>
                <w:color w:val="auto"/>
                <w:highlight w:val="none"/>
              </w:rPr>
            </w:pPr>
            <w:r>
              <w:rPr>
                <w:rFonts w:hint="eastAsia" w:ascii="宋体" w:hAnsi="宋体"/>
                <w:color w:val="auto"/>
                <w:highlight w:val="none"/>
              </w:rPr>
              <w:t>交货期</w:t>
            </w:r>
          </w:p>
        </w:tc>
        <w:tc>
          <w:tcPr>
            <w:tcW w:w="2466" w:type="dxa"/>
            <w:vAlign w:val="center"/>
          </w:tcPr>
          <w:p>
            <w:pPr>
              <w:spacing w:line="340" w:lineRule="exact"/>
              <w:jc w:val="center"/>
              <w:rPr>
                <w:rFonts w:ascii="宋体" w:hAnsi="宋体"/>
                <w:color w:val="auto"/>
                <w:highlight w:val="none"/>
              </w:rPr>
            </w:pPr>
            <w:r>
              <w:rPr>
                <w:rFonts w:hint="eastAsia" w:ascii="宋体" w:hAnsi="宋体"/>
                <w:color w:val="auto"/>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auto"/>
                <w:highlight w:val="none"/>
              </w:rPr>
            </w:pPr>
            <w:r>
              <w:rPr>
                <w:rFonts w:hint="eastAsia" w:ascii="宋体" w:hAnsi="宋体"/>
                <w:color w:val="auto"/>
                <w:highlight w:val="none"/>
              </w:rPr>
              <w:t>1</w:t>
            </w:r>
          </w:p>
        </w:tc>
        <w:tc>
          <w:tcPr>
            <w:tcW w:w="1479" w:type="dxa"/>
            <w:vAlign w:val="center"/>
          </w:tcPr>
          <w:p>
            <w:pPr>
              <w:spacing w:line="340" w:lineRule="exact"/>
              <w:jc w:val="center"/>
              <w:rPr>
                <w:rFonts w:ascii="宋体" w:hAnsi="宋体"/>
                <w:color w:val="auto"/>
                <w:highlight w:val="none"/>
              </w:rPr>
            </w:pPr>
            <w:r>
              <w:rPr>
                <w:rFonts w:hint="eastAsia" w:hAnsi="宋体"/>
                <w:color w:val="auto"/>
                <w:szCs w:val="21"/>
                <w:highlight w:val="none"/>
              </w:rPr>
              <w:t>公交车体广告位</w:t>
            </w:r>
          </w:p>
        </w:tc>
        <w:tc>
          <w:tcPr>
            <w:tcW w:w="1530" w:type="dxa"/>
            <w:vAlign w:val="center"/>
          </w:tcPr>
          <w:p>
            <w:pPr>
              <w:spacing w:line="340" w:lineRule="exact"/>
              <w:jc w:val="center"/>
              <w:rPr>
                <w:rFonts w:ascii="宋体" w:hAnsi="宋体"/>
                <w:color w:val="auto"/>
                <w:highlight w:val="none"/>
              </w:rPr>
            </w:pPr>
            <w:r>
              <w:rPr>
                <w:rFonts w:hint="eastAsia" w:hAnsi="宋体"/>
                <w:color w:val="auto"/>
                <w:spacing w:val="-6"/>
                <w:szCs w:val="21"/>
                <w:highlight w:val="none"/>
              </w:rPr>
              <w:t>详见谈判文件“三、采购内容及要求”</w:t>
            </w:r>
          </w:p>
        </w:tc>
        <w:tc>
          <w:tcPr>
            <w:tcW w:w="1575" w:type="dxa"/>
            <w:vAlign w:val="center"/>
          </w:tcPr>
          <w:p>
            <w:pPr>
              <w:widowControl/>
              <w:spacing w:line="340" w:lineRule="exact"/>
              <w:jc w:val="center"/>
              <w:rPr>
                <w:rFonts w:ascii="宋体" w:hAnsi="宋体"/>
                <w:color w:val="auto"/>
                <w:highlight w:val="none"/>
              </w:rPr>
            </w:pPr>
            <w:r>
              <w:rPr>
                <w:rFonts w:hint="eastAsia" w:ascii="宋体" w:hAnsi="宋体"/>
                <w:color w:val="auto"/>
                <w:highlight w:val="none"/>
              </w:rPr>
              <w:t>4</w:t>
            </w:r>
            <w:r>
              <w:rPr>
                <w:rFonts w:ascii="宋体" w:hAnsi="宋体"/>
                <w:color w:val="auto"/>
                <w:highlight w:val="none"/>
              </w:rPr>
              <w:t>辆（</w:t>
            </w:r>
            <w:r>
              <w:rPr>
                <w:rFonts w:hint="eastAsia" w:ascii="宋体" w:hAnsi="宋体"/>
                <w:color w:val="auto"/>
                <w:highlight w:val="none"/>
              </w:rPr>
              <w:t>3路、6路、101线、202线各1辆）</w:t>
            </w:r>
          </w:p>
        </w:tc>
        <w:tc>
          <w:tcPr>
            <w:tcW w:w="1313" w:type="dxa"/>
            <w:vAlign w:val="center"/>
          </w:tcPr>
          <w:p>
            <w:pPr>
              <w:spacing w:line="340" w:lineRule="exact"/>
              <w:jc w:val="center"/>
              <w:rPr>
                <w:rFonts w:ascii="宋体" w:hAnsi="宋体"/>
                <w:color w:val="auto"/>
                <w:highlight w:val="none"/>
              </w:rPr>
            </w:pPr>
            <w:r>
              <w:rPr>
                <w:rFonts w:hint="eastAsia" w:ascii="宋体" w:hAnsi="宋体"/>
                <w:color w:val="auto"/>
                <w:highlight w:val="none"/>
              </w:rPr>
              <w:t>签订合同且广告定稿后7天内完成投放</w:t>
            </w:r>
          </w:p>
        </w:tc>
        <w:tc>
          <w:tcPr>
            <w:tcW w:w="2466" w:type="dxa"/>
            <w:vAlign w:val="center"/>
          </w:tcPr>
          <w:p>
            <w:pPr>
              <w:spacing w:line="340" w:lineRule="exact"/>
              <w:jc w:val="center"/>
              <w:rPr>
                <w:rFonts w:ascii="宋体" w:hAnsi="宋体"/>
                <w:color w:val="auto"/>
                <w:highlight w:val="none"/>
              </w:rPr>
            </w:pPr>
            <w:r>
              <w:rPr>
                <w:rFonts w:hint="eastAsia" w:ascii="宋体" w:hAnsi="宋体" w:cs="楷体"/>
                <w:color w:val="auto"/>
                <w:kern w:val="0"/>
                <w:sz w:val="24"/>
                <w:highlight w:val="none"/>
              </w:rPr>
              <w:t>发布期一年</w:t>
            </w:r>
          </w:p>
        </w:tc>
      </w:tr>
    </w:tbl>
    <w:p>
      <w:pPr>
        <w:spacing w:line="420" w:lineRule="exact"/>
        <w:ind w:firstLine="420" w:firstLineChars="200"/>
        <w:rPr>
          <w:rFonts w:ascii="宋体" w:hAnsi="宋体"/>
          <w:color w:val="auto"/>
          <w:highlight w:val="none"/>
        </w:rPr>
      </w:pPr>
      <w:r>
        <w:rPr>
          <w:rFonts w:hint="eastAsia" w:ascii="宋体" w:hAnsi="宋体"/>
          <w:color w:val="auto"/>
          <w:highlight w:val="none"/>
        </w:rPr>
        <w:t>注：本项目按合同包进行授标，报价人应对上述合同包中的货物和服务进行完整报价（税率1%），不得仅对合同包中的部分货物或服务进行报价,否则其报价将被拒绝。</w:t>
      </w:r>
    </w:p>
    <w:p>
      <w:pPr>
        <w:pStyle w:val="15"/>
        <w:spacing w:line="420" w:lineRule="exact"/>
        <w:jc w:val="left"/>
        <w:rPr>
          <w:rFonts w:hAnsi="宋体"/>
          <w:color w:val="auto"/>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auto"/>
          <w:sz w:val="36"/>
          <w:highlight w:val="none"/>
        </w:rPr>
      </w:pPr>
      <w:r>
        <w:rPr>
          <w:rFonts w:hint="eastAsia" w:ascii="宋体" w:hAnsi="宋体"/>
          <w:color w:val="auto"/>
          <w:sz w:val="36"/>
          <w:highlight w:val="none"/>
        </w:rPr>
        <w:t>二、谈判须知</w:t>
      </w:r>
    </w:p>
    <w:p>
      <w:pPr>
        <w:spacing w:line="440" w:lineRule="exact"/>
        <w:jc w:val="center"/>
        <w:rPr>
          <w:rFonts w:ascii="宋体" w:hAnsi="宋体"/>
          <w:color w:val="auto"/>
          <w:sz w:val="24"/>
          <w:highlight w:val="none"/>
        </w:rPr>
      </w:pPr>
      <w:r>
        <w:rPr>
          <w:rFonts w:hint="eastAsia" w:ascii="宋体" w:hAnsi="宋体"/>
          <w:color w:val="auto"/>
          <w:sz w:val="32"/>
          <w:highlight w:val="none"/>
        </w:rPr>
        <w:t>谈判须知前附表</w:t>
      </w:r>
    </w:p>
    <w:p>
      <w:pPr>
        <w:spacing w:line="440" w:lineRule="exact"/>
        <w:rPr>
          <w:rFonts w:ascii="宋体" w:hAnsi="宋体"/>
          <w:color w:val="auto"/>
          <w:sz w:val="24"/>
          <w:highlight w:val="none"/>
        </w:rPr>
      </w:pPr>
      <w:r>
        <w:rPr>
          <w:rFonts w:hint="eastAsia" w:ascii="宋体" w:hAnsi="宋体"/>
          <w:color w:val="auto"/>
          <w:sz w:val="24"/>
          <w:highlight w:val="none"/>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auto"/>
                <w:sz w:val="24"/>
                <w:highlight w:val="none"/>
              </w:rPr>
            </w:pPr>
            <w:r>
              <w:rPr>
                <w:rFonts w:hint="eastAsia" w:ascii="宋体" w:hAnsi="宋体"/>
                <w:color w:val="auto"/>
                <w:sz w:val="24"/>
                <w:highlight w:val="none"/>
              </w:rPr>
              <w:t>项号</w:t>
            </w:r>
          </w:p>
        </w:tc>
        <w:tc>
          <w:tcPr>
            <w:tcW w:w="8249" w:type="dxa"/>
          </w:tcPr>
          <w:p>
            <w:pPr>
              <w:spacing w:line="440" w:lineRule="exact"/>
              <w:rPr>
                <w:rFonts w:ascii="宋体" w:hAnsi="宋体"/>
                <w:color w:val="auto"/>
                <w:sz w:val="24"/>
                <w:highlight w:val="none"/>
              </w:rPr>
            </w:pPr>
            <w:r>
              <w:rPr>
                <w:rFonts w:hint="eastAsia" w:ascii="宋体" w:hAnsi="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auto"/>
                <w:sz w:val="24"/>
                <w:highlight w:val="none"/>
              </w:rPr>
            </w:pPr>
            <w:r>
              <w:rPr>
                <w:rFonts w:ascii="宋体" w:hAnsi="宋体"/>
                <w:color w:val="auto"/>
                <w:sz w:val="24"/>
                <w:highlight w:val="none"/>
              </w:rPr>
              <w:t>1</w:t>
            </w:r>
          </w:p>
        </w:tc>
        <w:tc>
          <w:tcPr>
            <w:tcW w:w="8249" w:type="dxa"/>
            <w:vAlign w:val="center"/>
          </w:tcPr>
          <w:p>
            <w:pPr>
              <w:spacing w:line="440" w:lineRule="exact"/>
              <w:ind w:left="1200" w:hanging="1200" w:hangingChars="500"/>
              <w:rPr>
                <w:rFonts w:hAnsi="宋体"/>
                <w:color w:val="auto"/>
                <w:spacing w:val="-6"/>
                <w:szCs w:val="21"/>
                <w:highlight w:val="none"/>
              </w:rPr>
            </w:pPr>
            <w:r>
              <w:rPr>
                <w:rFonts w:hint="eastAsia" w:ascii="宋体" w:hAnsi="宋体"/>
                <w:color w:val="auto"/>
                <w:sz w:val="24"/>
                <w:highlight w:val="none"/>
              </w:rPr>
              <w:t>项目名称：　</w:t>
            </w:r>
            <w:r>
              <w:rPr>
                <w:rFonts w:hint="eastAsia" w:ascii="宋体" w:hAnsi="宋体"/>
                <w:color w:val="auto"/>
                <w:sz w:val="24"/>
                <w:highlight w:val="none"/>
                <w:u w:val="single"/>
              </w:rPr>
              <w:t>公交车广告位项目采购</w:t>
            </w:r>
          </w:p>
          <w:p>
            <w:pPr>
              <w:spacing w:line="440" w:lineRule="exact"/>
              <w:rPr>
                <w:rFonts w:ascii="宋体" w:hAnsi="宋体"/>
                <w:color w:val="auto"/>
                <w:sz w:val="24"/>
                <w:highlight w:val="none"/>
              </w:rPr>
            </w:pPr>
            <w:r>
              <w:rPr>
                <w:rFonts w:hint="eastAsia" w:ascii="宋体" w:hAnsi="宋体"/>
                <w:color w:val="auto"/>
                <w:sz w:val="24"/>
                <w:highlight w:val="none"/>
              </w:rPr>
              <w:t>采购人名称：福建广电网络集团股份有限公司</w:t>
            </w:r>
            <w:r>
              <w:rPr>
                <w:rFonts w:hint="eastAsia" w:ascii="宋体" w:hAnsi="宋体"/>
                <w:color w:val="auto"/>
                <w:sz w:val="24"/>
                <w:highlight w:val="none"/>
                <w:u w:val="single"/>
              </w:rPr>
              <w:t>安溪</w:t>
            </w:r>
            <w:r>
              <w:rPr>
                <w:rFonts w:hint="eastAsia" w:ascii="宋体" w:hAnsi="宋体"/>
                <w:color w:val="auto"/>
                <w:sz w:val="24"/>
                <w:highlight w:val="none"/>
              </w:rPr>
              <w:t>分公司</w:t>
            </w:r>
          </w:p>
          <w:p>
            <w:pPr>
              <w:spacing w:line="440" w:lineRule="exact"/>
              <w:rPr>
                <w:rFonts w:ascii="宋体" w:hAnsi="宋体"/>
                <w:color w:val="auto"/>
                <w:sz w:val="24"/>
                <w:highlight w:val="none"/>
                <w:u w:val="single"/>
              </w:rPr>
            </w:pPr>
            <w:r>
              <w:rPr>
                <w:rFonts w:hint="eastAsia" w:ascii="宋体" w:hAnsi="宋体"/>
                <w:color w:val="auto"/>
                <w:sz w:val="24"/>
                <w:highlight w:val="none"/>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auto"/>
                <w:sz w:val="24"/>
                <w:highlight w:val="none"/>
              </w:rPr>
            </w:pPr>
            <w:r>
              <w:rPr>
                <w:rFonts w:ascii="宋体" w:hAnsi="宋体"/>
                <w:color w:val="auto"/>
                <w:sz w:val="24"/>
                <w:highlight w:val="none"/>
              </w:rPr>
              <w:t>2</w:t>
            </w:r>
          </w:p>
        </w:tc>
        <w:tc>
          <w:tcPr>
            <w:tcW w:w="8249" w:type="dxa"/>
            <w:vAlign w:val="center"/>
          </w:tcPr>
          <w:p>
            <w:pPr>
              <w:pStyle w:val="39"/>
              <w:autoSpaceDE/>
              <w:autoSpaceDN/>
              <w:adjustRightInd/>
              <w:spacing w:before="0" w:after="0" w:line="440" w:lineRule="exact"/>
              <w:rPr>
                <w:rFonts w:ascii="宋体" w:hAnsi="宋体"/>
                <w:b w:val="0"/>
                <w:color w:val="auto"/>
                <w:kern w:val="2"/>
                <w:szCs w:val="24"/>
                <w:highlight w:val="none"/>
              </w:rPr>
            </w:pPr>
            <w:r>
              <w:rPr>
                <w:rFonts w:hint="eastAsia" w:ascii="宋体" w:hAnsi="宋体"/>
                <w:b w:val="0"/>
                <w:color w:val="auto"/>
                <w:kern w:val="2"/>
                <w:szCs w:val="24"/>
                <w:highlight w:val="none"/>
              </w:rPr>
              <w:t>基本资格标准：</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hAnsi="宋体"/>
                <w:color w:val="auto"/>
                <w:highlight w:val="none"/>
              </w:rPr>
              <w:t>本项目不接受联合体报价</w:t>
            </w:r>
            <w:r>
              <w:rPr>
                <w:rFonts w:hint="eastAsia" w:ascii="宋体" w:hAnsi="宋体" w:cs="宋体"/>
                <w:color w:val="auto"/>
                <w:highlight w:val="none"/>
                <w:shd w:val="clear" w:color="auto" w:fill="FFFFFF"/>
              </w:rPr>
              <w:t>。</w:t>
            </w:r>
          </w:p>
          <w:p>
            <w:pPr>
              <w:pStyle w:val="21"/>
              <w:widowControl/>
              <w:shd w:val="clear" w:color="auto" w:fill="FFFFFF"/>
              <w:spacing w:line="420" w:lineRule="atLeast"/>
              <w:ind w:firstLine="420"/>
              <w:rPr>
                <w:rFonts w:ascii="宋体" w:hAnsi="宋体"/>
                <w:color w:val="auto"/>
                <w:highlight w:val="none"/>
              </w:rPr>
            </w:pPr>
            <w:r>
              <w:rPr>
                <w:rFonts w:hint="eastAsia" w:ascii="宋体" w:hAnsi="宋体" w:cs="宋体"/>
                <w:color w:val="auto"/>
                <w:highlight w:val="none"/>
                <w:shd w:val="clear" w:color="auto" w:fill="FFFFFF"/>
              </w:rPr>
              <w:t>（3）邀请谈判单位为：安溪县慕名传媒广告有限公司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8249" w:type="dxa"/>
            <w:vAlign w:val="center"/>
          </w:tcPr>
          <w:p>
            <w:pPr>
              <w:pStyle w:val="15"/>
              <w:spacing w:line="440" w:lineRule="exact"/>
              <w:jc w:val="left"/>
              <w:rPr>
                <w:rFonts w:cs="宋体"/>
                <w:color w:val="auto"/>
                <w:sz w:val="24"/>
                <w:szCs w:val="24"/>
                <w:highlight w:val="none"/>
              </w:rPr>
            </w:pPr>
            <w:r>
              <w:rPr>
                <w:rFonts w:hint="eastAsia" w:hAnsi="宋体" w:cs="宋体"/>
                <w:color w:val="auto"/>
                <w:sz w:val="24"/>
                <w:highlight w:val="none"/>
              </w:rPr>
              <w:t>报价文件递交至：</w:t>
            </w:r>
            <w:r>
              <w:rPr>
                <w:rFonts w:cs="宋体"/>
                <w:color w:val="auto"/>
                <w:sz w:val="24"/>
                <w:szCs w:val="24"/>
                <w:highlight w:val="none"/>
              </w:rPr>
              <w:t>泉州市丰泽区安吉南路555号泉州分公司207室</w:t>
            </w:r>
          </w:p>
          <w:p>
            <w:pPr>
              <w:pStyle w:val="15"/>
              <w:spacing w:line="440" w:lineRule="exact"/>
              <w:jc w:val="left"/>
              <w:rPr>
                <w:rFonts w:cs="宋体"/>
                <w:color w:val="auto"/>
                <w:sz w:val="24"/>
                <w:szCs w:val="24"/>
                <w:highlight w:val="none"/>
              </w:rPr>
            </w:pPr>
            <w:r>
              <w:rPr>
                <w:rFonts w:hint="eastAsia" w:hAnsi="宋体" w:cs="宋体"/>
                <w:color w:val="auto"/>
                <w:sz w:val="24"/>
                <w:highlight w:val="none"/>
              </w:rPr>
              <w:t>地  址：</w:t>
            </w:r>
            <w:r>
              <w:rPr>
                <w:rFonts w:cs="宋体"/>
                <w:color w:val="auto"/>
                <w:sz w:val="24"/>
                <w:szCs w:val="24"/>
                <w:highlight w:val="none"/>
              </w:rPr>
              <w:t>泉州市丰泽区安吉南路555号泉州分公司207室</w:t>
            </w:r>
          </w:p>
          <w:p>
            <w:pPr>
              <w:spacing w:line="42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olor w:val="auto"/>
                <w:sz w:val="24"/>
                <w:highlight w:val="none"/>
              </w:rPr>
              <w:t>方先生 ，电话：0595-22256055</w:t>
            </w:r>
          </w:p>
          <w:p>
            <w:pPr>
              <w:spacing w:line="440" w:lineRule="exact"/>
              <w:rPr>
                <w:rFonts w:ascii="宋体" w:hAnsi="宋体"/>
                <w:color w:val="auto"/>
                <w:sz w:val="24"/>
                <w:highlight w:val="none"/>
              </w:rPr>
            </w:pPr>
            <w:r>
              <w:rPr>
                <w:rFonts w:hint="eastAsia" w:ascii="宋体" w:hAnsi="宋体" w:cs="宋体"/>
                <w:color w:val="auto"/>
                <w:sz w:val="24"/>
                <w:highlight w:val="none"/>
              </w:rPr>
              <w:t>报价截止时间：</w:t>
            </w:r>
            <w:r>
              <w:rPr>
                <w:rFonts w:hint="eastAsia" w:ascii="宋体" w:hAnsi="宋体"/>
                <w:color w:val="auto"/>
                <w:sz w:val="24"/>
                <w:highlight w:val="none"/>
              </w:rPr>
              <w:t>2023年</w:t>
            </w:r>
            <w:r>
              <w:rPr>
                <w:rFonts w:hint="eastAsia" w:ascii="宋体" w:hAnsi="宋体"/>
                <w:color w:val="auto"/>
                <w:sz w:val="24"/>
                <w:highlight w:val="none"/>
                <w:u w:val="singl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4</w:t>
            </w:r>
          </w:p>
        </w:tc>
        <w:tc>
          <w:tcPr>
            <w:tcW w:w="8249" w:type="dxa"/>
            <w:vAlign w:val="center"/>
          </w:tcPr>
          <w:p>
            <w:pPr>
              <w:spacing w:line="420" w:lineRule="exact"/>
              <w:rPr>
                <w:rFonts w:ascii="宋体" w:hAnsi="宋体" w:cs="宋体"/>
                <w:color w:val="auto"/>
                <w:sz w:val="24"/>
                <w:highlight w:val="none"/>
              </w:rPr>
            </w:pPr>
            <w:r>
              <w:rPr>
                <w:rFonts w:hint="eastAsia" w:ascii="宋体" w:hAnsi="宋体"/>
                <w:b/>
                <w:bCs/>
                <w:color w:val="auto"/>
                <w:sz w:val="24"/>
                <w:highlight w:val="none"/>
              </w:rPr>
              <w:t>报价有效期</w:t>
            </w:r>
            <w:r>
              <w:rPr>
                <w:rFonts w:hint="eastAsia" w:ascii="宋体" w:hAnsi="宋体"/>
                <w:color w:val="auto"/>
                <w:sz w:val="24"/>
                <w:highlight w:val="none"/>
              </w:rPr>
              <w:t>：报价截止期结束后</w:t>
            </w:r>
            <w:r>
              <w:rPr>
                <w:rFonts w:hint="eastAsia" w:ascii="宋体" w:hAnsi="宋体"/>
                <w:color w:val="auto"/>
                <w:sz w:val="24"/>
                <w:highlight w:val="none"/>
                <w:u w:val="single"/>
              </w:rPr>
              <w:t xml:space="preserve"> 90</w:t>
            </w:r>
            <w:r>
              <w:rPr>
                <w:rFonts w:hint="eastAsia" w:ascii="宋体" w:hAnsi="宋体"/>
                <w:color w:val="auto"/>
                <w:sz w:val="24"/>
                <w:highlight w:val="none"/>
              </w:rPr>
              <w:t>日历日。</w:t>
            </w:r>
          </w:p>
          <w:p>
            <w:pPr>
              <w:spacing w:line="440" w:lineRule="exact"/>
              <w:rPr>
                <w:rFonts w:ascii="宋体" w:hAnsi="宋体"/>
                <w:b/>
                <w:bCs/>
                <w:color w:val="auto"/>
                <w:sz w:val="24"/>
                <w:highlight w:val="none"/>
                <w:u w:val="double"/>
              </w:rPr>
            </w:pPr>
            <w:r>
              <w:rPr>
                <w:rFonts w:hint="eastAsia" w:ascii="宋体" w:hAnsi="宋体"/>
                <w:color w:val="auto"/>
                <w:sz w:val="24"/>
                <w:szCs w:val="24"/>
                <w:highlight w:val="non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5</w:t>
            </w:r>
          </w:p>
        </w:tc>
        <w:tc>
          <w:tcPr>
            <w:tcW w:w="8249" w:type="dxa"/>
            <w:vAlign w:val="center"/>
          </w:tcPr>
          <w:p>
            <w:pPr>
              <w:spacing w:line="440" w:lineRule="exact"/>
              <w:rPr>
                <w:rFonts w:ascii="宋体" w:hAnsi="宋体"/>
                <w:color w:val="auto"/>
                <w:sz w:val="24"/>
                <w:highlight w:val="none"/>
              </w:rPr>
            </w:pPr>
            <w:r>
              <w:rPr>
                <w:rFonts w:hint="eastAsia" w:ascii="宋体" w:hAnsi="宋体"/>
                <w:color w:val="auto"/>
                <w:sz w:val="24"/>
                <w:highlight w:val="none"/>
              </w:rPr>
              <w:t>评审标准和方法：</w:t>
            </w:r>
          </w:p>
          <w:p>
            <w:pPr>
              <w:spacing w:line="440" w:lineRule="exact"/>
              <w:ind w:firstLine="480" w:firstLineChars="200"/>
              <w:rPr>
                <w:rFonts w:ascii="宋体" w:hAnsi="宋体"/>
                <w:color w:val="auto"/>
                <w:sz w:val="24"/>
                <w:highlight w:val="none"/>
              </w:rPr>
            </w:pPr>
            <w:r>
              <w:rPr>
                <w:rFonts w:hint="eastAsia" w:ascii="宋体" w:hAnsi="宋体"/>
                <w:color w:val="auto"/>
                <w:kern w:val="0"/>
                <w:sz w:val="24"/>
                <w:highlight w:val="non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8249" w:type="dxa"/>
            <w:vAlign w:val="center"/>
          </w:tcPr>
          <w:p>
            <w:pPr>
              <w:pStyle w:val="11"/>
              <w:spacing w:line="380" w:lineRule="exact"/>
              <w:ind w:firstLine="0"/>
              <w:rPr>
                <w:rFonts w:ascii="宋体" w:hAnsi="宋体"/>
                <w:color w:val="auto"/>
                <w:sz w:val="24"/>
                <w:szCs w:val="24"/>
                <w:highlight w:val="none"/>
              </w:rPr>
            </w:pPr>
            <w:r>
              <w:rPr>
                <w:rFonts w:hint="eastAsia" w:ascii="宋体" w:hAnsi="宋体"/>
                <w:color w:val="auto"/>
                <w:sz w:val="24"/>
                <w:szCs w:val="24"/>
                <w:highlight w:val="none"/>
              </w:rPr>
              <w:t>技术交流及其他</w:t>
            </w:r>
          </w:p>
          <w:p>
            <w:pPr>
              <w:pStyle w:val="11"/>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报价人为了解更多的项目基础资料和背景，可以与本项目的业主进行项目咨询和交流，</w:t>
            </w:r>
            <w:r>
              <w:rPr>
                <w:rFonts w:hint="eastAsia" w:ascii="宋体" w:hAnsi="宋体"/>
                <w:color w:val="auto"/>
                <w:sz w:val="24"/>
                <w:szCs w:val="24"/>
                <w:highlight w:val="none"/>
              </w:rPr>
              <w:t>避免在报价时因理解不清而影响今后项目的实施。</w:t>
            </w:r>
          </w:p>
          <w:p>
            <w:pPr>
              <w:pStyle w:val="11"/>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联系人：</w:t>
            </w:r>
            <w:r>
              <w:rPr>
                <w:rFonts w:hint="eastAsia" w:ascii="宋体" w:hAnsi="宋体"/>
                <w:color w:val="auto"/>
                <w:kern w:val="0"/>
                <w:sz w:val="24"/>
                <w:highlight w:val="none"/>
                <w:u w:val="single"/>
              </w:rPr>
              <w:t>　李先生　</w:t>
            </w:r>
            <w:r>
              <w:rPr>
                <w:rFonts w:hint="eastAsia" w:ascii="宋体" w:hAnsi="宋体"/>
                <w:color w:val="auto"/>
                <w:kern w:val="0"/>
                <w:sz w:val="24"/>
                <w:highlight w:val="none"/>
              </w:rPr>
              <w:t>，联系电话</w:t>
            </w:r>
            <w:r>
              <w:rPr>
                <w:rFonts w:hint="eastAsia" w:ascii="宋体" w:hAnsi="宋体"/>
                <w:color w:val="auto"/>
                <w:kern w:val="0"/>
                <w:sz w:val="24"/>
                <w:highlight w:val="none"/>
                <w:u w:val="single"/>
              </w:rPr>
              <w:t>：13400835393</w:t>
            </w:r>
            <w:r>
              <w:rPr>
                <w:rFonts w:hint="eastAsia" w:ascii="宋体" w:hAnsi="宋体" w:cs="仿宋_GB2312"/>
                <w:color w:val="auto"/>
                <w:sz w:val="24"/>
                <w:szCs w:val="24"/>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8249" w:type="dxa"/>
            <w:vAlign w:val="center"/>
          </w:tcPr>
          <w:p>
            <w:pPr>
              <w:pStyle w:val="11"/>
              <w:spacing w:line="420" w:lineRule="exact"/>
              <w:ind w:firstLine="0"/>
              <w:rPr>
                <w:rFonts w:ascii="宋体" w:hAnsi="宋体"/>
                <w:color w:val="auto"/>
                <w:kern w:val="0"/>
                <w:sz w:val="24"/>
                <w:szCs w:val="24"/>
                <w:highlight w:val="none"/>
              </w:rPr>
            </w:pPr>
            <w:r>
              <w:rPr>
                <w:rFonts w:hint="eastAsia" w:ascii="宋体" w:hAnsi="宋体"/>
                <w:color w:val="auto"/>
                <w:kern w:val="0"/>
                <w:sz w:val="24"/>
                <w:szCs w:val="24"/>
                <w:highlight w:val="none"/>
              </w:rPr>
              <w:t>最高限价：</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本项目最高限价为：</w:t>
            </w:r>
            <w:r>
              <w:rPr>
                <w:rFonts w:hint="eastAsia" w:ascii="宋体" w:hAnsi="宋体"/>
                <w:color w:val="auto"/>
                <w:sz w:val="24"/>
                <w:szCs w:val="22"/>
                <w:highlight w:val="none"/>
                <w:u w:val="single"/>
              </w:rPr>
              <w:t>15.9</w:t>
            </w:r>
            <w:r>
              <w:rPr>
                <w:rFonts w:hint="eastAsia" w:ascii="宋体" w:hAnsi="宋体"/>
                <w:color w:val="auto"/>
                <w:sz w:val="24"/>
                <w:highlight w:val="none"/>
                <w:u w:val="single"/>
              </w:rPr>
              <w:t xml:space="preserve">万元人民币 </w:t>
            </w:r>
            <w:r>
              <w:rPr>
                <w:rFonts w:hint="eastAsia" w:ascii="宋体" w:hAnsi="宋体"/>
                <w:color w:val="auto"/>
                <w:sz w:val="24"/>
                <w:highlight w:val="none"/>
              </w:rPr>
              <w:t>。</w:t>
            </w:r>
          </w:p>
          <w:p>
            <w:pPr>
              <w:pStyle w:val="39"/>
              <w:autoSpaceDE/>
              <w:autoSpaceDN/>
              <w:adjustRightInd/>
              <w:spacing w:before="0" w:after="0" w:line="440" w:lineRule="exact"/>
              <w:ind w:firstLine="480" w:firstLineChars="200"/>
              <w:rPr>
                <w:rFonts w:ascii="宋体" w:hAnsi="宋体"/>
                <w:b w:val="0"/>
                <w:color w:val="auto"/>
                <w:highlight w:val="none"/>
              </w:rPr>
            </w:pPr>
            <w:r>
              <w:rPr>
                <w:rFonts w:hint="eastAsia" w:hAnsi="宋体"/>
                <w:b w:val="0"/>
                <w:color w:val="auto"/>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8249" w:type="dxa"/>
            <w:vAlign w:val="center"/>
          </w:tcPr>
          <w:p>
            <w:pPr>
              <w:pStyle w:val="39"/>
              <w:autoSpaceDE/>
              <w:autoSpaceDN/>
              <w:adjustRightInd/>
              <w:spacing w:before="0" w:after="0" w:line="380" w:lineRule="exact"/>
              <w:rPr>
                <w:rFonts w:ascii="宋体" w:hAnsi="宋体"/>
                <w:b w:val="0"/>
                <w:color w:val="auto"/>
                <w:highlight w:val="none"/>
              </w:rPr>
            </w:pPr>
            <w:r>
              <w:rPr>
                <w:rFonts w:hint="eastAsia" w:ascii="宋体" w:hAnsi="宋体"/>
                <w:b w:val="0"/>
                <w:color w:val="auto"/>
                <w:highlight w:val="none"/>
              </w:rPr>
              <w:t>其它注意事项：</w:t>
            </w:r>
          </w:p>
          <w:p>
            <w:pPr>
              <w:spacing w:line="42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安溪分公司所有项目的报价。</w:t>
            </w:r>
          </w:p>
          <w:p>
            <w:pPr>
              <w:spacing w:line="420" w:lineRule="exact"/>
              <w:ind w:firstLine="480" w:firstLineChars="200"/>
              <w:rPr>
                <w:rFonts w:asci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w:t>
            </w:r>
            <w:r>
              <w:rPr>
                <w:rFonts w:hint="eastAsia" w:ascii="宋体" w:hAnsi="宋体"/>
                <w:color w:val="auto"/>
                <w:sz w:val="24"/>
                <w:highlight w:val="none"/>
              </w:rPr>
              <w:t>近几年（</w:t>
            </w:r>
            <w:r>
              <w:rPr>
                <w:rFonts w:ascii="宋体" w:hAnsi="宋体"/>
                <w:color w:val="auto"/>
                <w:sz w:val="24"/>
                <w:highlight w:val="none"/>
              </w:rPr>
              <w:t>20</w:t>
            </w:r>
            <w:r>
              <w:rPr>
                <w:rFonts w:hint="eastAsia" w:ascii="宋体" w:hAnsi="宋体"/>
                <w:color w:val="auto"/>
                <w:sz w:val="24"/>
                <w:highlight w:val="none"/>
              </w:rPr>
              <w:t>20年</w:t>
            </w:r>
            <w:r>
              <w:rPr>
                <w:rFonts w:ascii="宋体" w:hAnsi="宋体"/>
                <w:color w:val="auto"/>
                <w:sz w:val="24"/>
                <w:highlight w:val="none"/>
              </w:rPr>
              <w:t>1</w:t>
            </w:r>
            <w:r>
              <w:rPr>
                <w:rFonts w:hint="eastAsia" w:ascii="宋体" w:hAnsi="宋体"/>
                <w:color w:val="auto"/>
                <w:sz w:val="24"/>
                <w:highlight w:val="none"/>
              </w:rPr>
              <w:t>月</w:t>
            </w:r>
            <w:r>
              <w:rPr>
                <w:rFonts w:ascii="宋体" w:hAnsi="宋体"/>
                <w:color w:val="auto"/>
                <w:sz w:val="24"/>
                <w:highlight w:val="none"/>
              </w:rPr>
              <w:t>1</w:t>
            </w:r>
            <w:r>
              <w:rPr>
                <w:rFonts w:hint="eastAsia" w:ascii="宋体" w:hAnsi="宋体"/>
                <w:color w:val="auto"/>
                <w:sz w:val="24"/>
                <w:highlight w:val="none"/>
              </w:rPr>
              <w:t>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pStyle w:val="11"/>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9</w:t>
            </w:r>
          </w:p>
        </w:tc>
        <w:tc>
          <w:tcPr>
            <w:tcW w:w="8249" w:type="dxa"/>
            <w:vAlign w:val="center"/>
          </w:tcPr>
          <w:p>
            <w:pPr>
              <w:spacing w:line="420" w:lineRule="exact"/>
              <w:rPr>
                <w:rFonts w:ascii="宋体" w:hAnsi="宋体"/>
                <w:color w:val="auto"/>
                <w:sz w:val="24"/>
                <w:highlight w:val="none"/>
              </w:rPr>
            </w:pPr>
            <w:r>
              <w:rPr>
                <w:rFonts w:hint="eastAsia" w:ascii="宋体" w:hAnsi="宋体"/>
                <w:color w:val="auto"/>
                <w:sz w:val="24"/>
                <w:highlight w:val="none"/>
              </w:rPr>
              <w:t>询价文件更正公告（如果有的话）等相关公告、公示发布网站：</w:t>
            </w:r>
          </w:p>
          <w:p>
            <w:pPr>
              <w:spacing w:line="420" w:lineRule="exact"/>
              <w:rPr>
                <w:rFonts w:ascii="宋体" w:hAnsi="宋体"/>
                <w:color w:val="auto"/>
                <w:sz w:val="24"/>
                <w:highlight w:val="none"/>
              </w:rPr>
            </w:pPr>
            <w:r>
              <w:rPr>
                <w:rFonts w:hint="eastAsia" w:ascii="宋体" w:hAnsi="宋体"/>
                <w:color w:val="auto"/>
                <w:sz w:val="24"/>
                <w:highlight w:val="none"/>
              </w:rPr>
              <w:t>福建广电网络集团股份有限公司泉州分公司官网（</w:t>
            </w:r>
            <w:r>
              <w:rPr>
                <w:rFonts w:ascii="宋体" w:hAnsi="宋体"/>
                <w:color w:val="auto"/>
                <w:sz w:val="24"/>
                <w:highlight w:val="none"/>
              </w:rPr>
              <w:t>https://www.fjgdwl.com/quanzhou/index.aspx</w:t>
            </w:r>
            <w:r>
              <w:rPr>
                <w:rFonts w:hint="eastAsia" w:ascii="宋体" w:hAnsi="宋体"/>
                <w:color w:val="auto"/>
                <w:sz w:val="24"/>
                <w:highlight w:val="none"/>
              </w:rPr>
              <w:t>）；</w:t>
            </w:r>
          </w:p>
          <w:p>
            <w:pPr>
              <w:pStyle w:val="11"/>
              <w:spacing w:line="380" w:lineRule="exact"/>
              <w:ind w:firstLine="0"/>
              <w:rPr>
                <w:rFonts w:ascii="宋体" w:hAnsi="宋体"/>
                <w:b/>
                <w:color w:val="auto"/>
                <w:highlight w:val="none"/>
              </w:rPr>
            </w:pPr>
            <w:r>
              <w:rPr>
                <w:rFonts w:hint="eastAsia" w:ascii="宋体" w:hAnsi="宋体"/>
                <w:color w:val="auto"/>
                <w:spacing w:val="-4"/>
                <w:highlight w:val="non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10</w:t>
            </w:r>
          </w:p>
        </w:tc>
        <w:tc>
          <w:tcPr>
            <w:tcW w:w="8249" w:type="dxa"/>
            <w:vAlign w:val="center"/>
          </w:tcPr>
          <w:p>
            <w:pPr>
              <w:pStyle w:val="39"/>
              <w:autoSpaceDE/>
              <w:adjustRightInd/>
              <w:spacing w:before="0" w:after="0" w:line="380" w:lineRule="exact"/>
              <w:rPr>
                <w:rFonts w:ascii="宋体" w:hAnsi="宋体"/>
                <w:color w:val="auto"/>
                <w:highlight w:val="none"/>
              </w:rPr>
            </w:pPr>
            <w:r>
              <w:rPr>
                <w:rFonts w:hint="eastAsia" w:ascii="宋体" w:hAnsi="宋体"/>
                <w:color w:val="auto"/>
                <w:highlight w:val="none"/>
              </w:rPr>
              <w:t>项目监督部门：</w:t>
            </w:r>
            <w:r>
              <w:rPr>
                <w:rFonts w:hint="eastAsia" w:ascii="宋体" w:hAnsi="宋体"/>
                <w:b w:val="0"/>
                <w:color w:val="auto"/>
                <w:kern w:val="2"/>
                <w:highlight w:val="none"/>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11</w:t>
            </w:r>
          </w:p>
        </w:tc>
        <w:tc>
          <w:tcPr>
            <w:tcW w:w="8249" w:type="dxa"/>
            <w:vAlign w:val="center"/>
          </w:tcPr>
          <w:p>
            <w:pPr>
              <w:pStyle w:val="11"/>
              <w:spacing w:line="380" w:lineRule="exact"/>
              <w:ind w:firstLine="0"/>
              <w:rPr>
                <w:rFonts w:ascii="宋体" w:hAnsi="宋体"/>
                <w:b/>
                <w:color w:val="auto"/>
                <w:sz w:val="24"/>
                <w:highlight w:val="none"/>
              </w:rPr>
            </w:pPr>
            <w:r>
              <w:rPr>
                <w:rFonts w:hint="eastAsia" w:ascii="宋体" w:hAnsi="宋体"/>
                <w:b/>
                <w:color w:val="auto"/>
                <w:sz w:val="24"/>
                <w:highlight w:val="none"/>
              </w:rPr>
              <w:t>履约保证金：</w:t>
            </w:r>
          </w:p>
          <w:p>
            <w:pPr>
              <w:spacing w:line="420" w:lineRule="exact"/>
              <w:rPr>
                <w:rFonts w:ascii="宋体" w:hAnsi="宋体"/>
                <w:color w:val="auto"/>
                <w:sz w:val="24"/>
                <w:highlight w:val="none"/>
              </w:rPr>
            </w:pPr>
            <w:r>
              <w:rPr>
                <w:rFonts w:hint="eastAsia" w:ascii="宋体" w:hAnsi="宋体"/>
                <w:color w:val="auto"/>
                <w:sz w:val="24"/>
                <w:szCs w:val="24"/>
                <w:highlight w:val="none"/>
              </w:rPr>
              <w:t>不需要提交履约保证金，中选公告或中选通知发出之日起十日内，中选报价人应与采购人签订合同，并履行合同条款。</w:t>
            </w:r>
          </w:p>
        </w:tc>
      </w:tr>
    </w:tbl>
    <w:p>
      <w:pPr>
        <w:spacing w:line="440" w:lineRule="exact"/>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br w:type="page"/>
      </w:r>
      <w:r>
        <w:rPr>
          <w:rFonts w:hint="eastAsia"/>
          <w:b/>
          <w:bCs/>
          <w:color w:val="auto"/>
          <w:sz w:val="32"/>
          <w:highlight w:val="none"/>
        </w:rPr>
        <w:t>谈判须知</w:t>
      </w: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A   说明</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pPr>
        <w:spacing w:line="440" w:lineRule="exac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本谈判文件仅适用于邀请函中所叙述项目的货物及服务采购。</w:t>
      </w:r>
    </w:p>
    <w:p>
      <w:pPr>
        <w:spacing w:line="440" w:lineRule="exact"/>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pPr>
        <w:spacing w:line="440" w:lineRule="exact"/>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1“报价人”系指本次提交报价文件的供货商或服务商。</w:t>
      </w:r>
    </w:p>
    <w:p>
      <w:pPr>
        <w:spacing w:line="44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.2“货物”系指卖方按谈判文件规定和报价文件的承诺，须向采购人提供的公交车广告及其有关图纸和材料。</w:t>
      </w:r>
    </w:p>
    <w:p>
      <w:pPr>
        <w:spacing w:line="44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.3“服务”系指谈判文件规定卖方移交公交车广告所必须提供的相关手续以及其他类似的义务。</w:t>
      </w:r>
    </w:p>
    <w:p>
      <w:pPr>
        <w:spacing w:line="440" w:lineRule="exact"/>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合格的报价人</w:t>
      </w:r>
    </w:p>
    <w:p>
      <w:pPr>
        <w:spacing w:line="440" w:lineRule="exact"/>
        <w:rPr>
          <w:rFonts w:ascii="宋体" w:hAnsi="宋体"/>
          <w:color w:val="auto"/>
          <w:sz w:val="24"/>
          <w:highlight w:val="none"/>
        </w:rPr>
      </w:pPr>
      <w:r>
        <w:rPr>
          <w:rFonts w:ascii="宋体" w:hAnsi="宋体"/>
          <w:color w:val="auto"/>
          <w:sz w:val="24"/>
          <w:highlight w:val="none"/>
        </w:rPr>
        <w:t>3.1</w:t>
      </w:r>
      <w:r>
        <w:rPr>
          <w:rFonts w:hint="eastAsia" w:ascii="宋体" w:hAnsi="宋体"/>
          <w:color w:val="auto"/>
          <w:sz w:val="24"/>
          <w:highlight w:val="non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2 </w:t>
      </w:r>
      <w:r>
        <w:rPr>
          <w:rFonts w:ascii="宋体" w:hAnsi="宋体"/>
          <w:color w:val="auto"/>
          <w:sz w:val="24"/>
          <w:szCs w:val="24"/>
          <w:highlight w:val="none"/>
        </w:rPr>
        <w:t>法定代表人为同一人的两个及两个以上法人，母公司、全资子公司及其控股公司，都不得在同一货物</w:t>
      </w:r>
      <w:r>
        <w:rPr>
          <w:rFonts w:hint="eastAsia" w:ascii="宋体" w:hAnsi="宋体"/>
          <w:color w:val="auto"/>
          <w:sz w:val="24"/>
          <w:szCs w:val="24"/>
          <w:highlight w:val="none"/>
        </w:rPr>
        <w:t>采购</w:t>
      </w:r>
      <w:r>
        <w:rPr>
          <w:rFonts w:ascii="宋体" w:hAnsi="宋体"/>
          <w:color w:val="auto"/>
          <w:sz w:val="24"/>
          <w:szCs w:val="24"/>
          <w:highlight w:val="none"/>
        </w:rPr>
        <w:t>中同时</w:t>
      </w:r>
      <w:r>
        <w:rPr>
          <w:rFonts w:hint="eastAsia" w:ascii="宋体" w:hAnsi="宋体"/>
          <w:color w:val="auto"/>
          <w:sz w:val="24"/>
          <w:szCs w:val="24"/>
          <w:highlight w:val="none"/>
        </w:rPr>
        <w:t>报价</w:t>
      </w:r>
      <w:r>
        <w:rPr>
          <w:rFonts w:ascii="宋体" w:hAnsi="宋体"/>
          <w:color w:val="auto"/>
          <w:sz w:val="24"/>
          <w:szCs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谈判费用</w:t>
      </w:r>
    </w:p>
    <w:p>
      <w:pPr>
        <w:spacing w:line="440" w:lineRule="exact"/>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 xml:space="preserve"> 报价人应承担其准备与参加谈判所涉及的一切费用。在任何情况下采购人不承担任何费用。</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谈判文件</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谈判文件的组成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5.1谈判文件用以阐明所需货物及服务、谈判程序等。谈判文件由下述部分组成：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（1）邀请函</w:t>
      </w:r>
    </w:p>
    <w:p>
      <w:pPr>
        <w:spacing w:line="440" w:lineRule="exact"/>
        <w:rPr>
          <w:rFonts w:ascii="宋体" w:hAnsi="宋体"/>
          <w:color w:val="auto"/>
          <w:sz w:val="24"/>
          <w:highlight w:val="none"/>
        </w:rPr>
      </w:pPr>
      <w:r>
        <w:rPr>
          <w:rFonts w:hint="eastAsia" w:ascii="宋体" w:hAnsi="宋体"/>
          <w:color w:val="auto"/>
          <w:sz w:val="24"/>
          <w:highlight w:val="none"/>
        </w:rPr>
        <w:t xml:space="preserve">  （2）谈判须知</w:t>
      </w:r>
    </w:p>
    <w:p>
      <w:pPr>
        <w:spacing w:line="440" w:lineRule="exact"/>
        <w:rPr>
          <w:rFonts w:ascii="宋体" w:hAnsi="宋体"/>
          <w:color w:val="auto"/>
          <w:sz w:val="24"/>
          <w:highlight w:val="none"/>
        </w:rPr>
      </w:pPr>
      <w:r>
        <w:rPr>
          <w:rFonts w:hint="eastAsia" w:ascii="宋体" w:hAnsi="宋体"/>
          <w:color w:val="auto"/>
          <w:sz w:val="24"/>
          <w:highlight w:val="none"/>
        </w:rPr>
        <w:t xml:space="preserve">  （3）采购内容及要求</w:t>
      </w:r>
    </w:p>
    <w:p>
      <w:pPr>
        <w:spacing w:line="440" w:lineRule="exact"/>
        <w:rPr>
          <w:rFonts w:ascii="宋体" w:hAnsi="宋体"/>
          <w:color w:val="auto"/>
          <w:sz w:val="24"/>
          <w:highlight w:val="none"/>
        </w:rPr>
      </w:pPr>
      <w:r>
        <w:rPr>
          <w:rFonts w:hint="eastAsia" w:ascii="宋体" w:hAnsi="宋体"/>
          <w:color w:val="auto"/>
          <w:sz w:val="24"/>
          <w:highlight w:val="none"/>
        </w:rPr>
        <w:t xml:space="preserve">  （4）附件－报价文件格式</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C  报价文件的编写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要求</w:t>
      </w:r>
    </w:p>
    <w:p>
      <w:pPr>
        <w:spacing w:line="440" w:lineRule="exact"/>
        <w:rPr>
          <w:rFonts w:ascii="宋体" w:hAnsi="宋体"/>
          <w:color w:val="auto"/>
          <w:sz w:val="24"/>
          <w:highlight w:val="none"/>
        </w:rPr>
      </w:pPr>
      <w:r>
        <w:rPr>
          <w:rFonts w:hint="eastAsia" w:ascii="宋体" w:hAnsi="宋体"/>
          <w:color w:val="auto"/>
          <w:sz w:val="24"/>
          <w:highlight w:val="non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报价文件的组成</w:t>
      </w:r>
    </w:p>
    <w:p>
      <w:pPr>
        <w:spacing w:line="440" w:lineRule="exact"/>
        <w:rPr>
          <w:rFonts w:ascii="宋体" w:hAnsi="宋体"/>
          <w:color w:val="auto"/>
          <w:sz w:val="24"/>
          <w:highlight w:val="none"/>
        </w:rPr>
      </w:pPr>
      <w:r>
        <w:rPr>
          <w:rFonts w:hint="eastAsia" w:ascii="宋体" w:hAnsi="宋体"/>
          <w:color w:val="auto"/>
          <w:sz w:val="24"/>
          <w:highlight w:val="none"/>
        </w:rPr>
        <w:t xml:space="preserve">  7.1报价文件应包括下列部分：</w:t>
      </w:r>
    </w:p>
    <w:p>
      <w:pPr>
        <w:pStyle w:val="15"/>
        <w:spacing w:line="380" w:lineRule="exact"/>
        <w:ind w:firstLine="480"/>
        <w:jc w:val="left"/>
        <w:rPr>
          <w:rFonts w:hAnsi="宋体"/>
          <w:color w:val="auto"/>
          <w:sz w:val="24"/>
          <w:highlight w:val="none"/>
        </w:rPr>
      </w:pPr>
      <w:r>
        <w:rPr>
          <w:rFonts w:hint="eastAsia" w:hAnsi="宋体"/>
          <w:color w:val="auto"/>
          <w:sz w:val="24"/>
          <w:highlight w:val="none"/>
        </w:rPr>
        <w:t>（1）报价一览表</w:t>
      </w:r>
    </w:p>
    <w:p>
      <w:pPr>
        <w:pStyle w:val="15"/>
        <w:spacing w:line="380" w:lineRule="exact"/>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pPr>
        <w:pStyle w:val="15"/>
        <w:spacing w:line="380" w:lineRule="exact"/>
        <w:ind w:firstLine="480"/>
        <w:jc w:val="left"/>
        <w:rPr>
          <w:rFonts w:hAnsi="宋体"/>
          <w:color w:val="auto"/>
          <w:sz w:val="24"/>
          <w:highlight w:val="none"/>
        </w:rPr>
      </w:pPr>
      <w:r>
        <w:rPr>
          <w:rFonts w:hint="eastAsia" w:hAnsi="宋体"/>
          <w:color w:val="auto"/>
          <w:sz w:val="24"/>
          <w:highlight w:val="none"/>
        </w:rPr>
        <w:t>（3）报价人的资格证明文件</w:t>
      </w:r>
    </w:p>
    <w:p>
      <w:pPr>
        <w:pStyle w:val="15"/>
        <w:spacing w:line="380" w:lineRule="exact"/>
        <w:ind w:firstLine="480"/>
        <w:jc w:val="left"/>
        <w:rPr>
          <w:rFonts w:hAnsi="宋体"/>
          <w:color w:val="auto"/>
          <w:sz w:val="24"/>
          <w:highlight w:val="none"/>
        </w:rPr>
      </w:pPr>
      <w:r>
        <w:rPr>
          <w:rFonts w:hint="eastAsia" w:hAnsi="宋体"/>
          <w:color w:val="auto"/>
          <w:sz w:val="24"/>
          <w:highlight w:val="none"/>
        </w:rPr>
        <w:t>（4）报价人提交的其它资料</w:t>
      </w:r>
    </w:p>
    <w:p>
      <w:pPr>
        <w:pStyle w:val="15"/>
        <w:spacing w:line="440" w:lineRule="exact"/>
        <w:jc w:val="left"/>
        <w:rPr>
          <w:rFonts w:hAnsi="宋体"/>
          <w:color w:val="auto"/>
          <w:sz w:val="24"/>
          <w:highlight w:val="none"/>
        </w:rPr>
      </w:pPr>
      <w:r>
        <w:rPr>
          <w:rFonts w:hint="eastAsia" w:hAnsi="宋体"/>
          <w:color w:val="auto"/>
          <w:sz w:val="24"/>
          <w:highlight w:val="none"/>
        </w:rPr>
        <w:t>8</w:t>
      </w:r>
      <w:r>
        <w:rPr>
          <w:rFonts w:hAnsi="宋体"/>
          <w:color w:val="auto"/>
          <w:sz w:val="24"/>
          <w:highlight w:val="none"/>
        </w:rPr>
        <w:t xml:space="preserve">. </w:t>
      </w:r>
      <w:r>
        <w:rPr>
          <w:rFonts w:hint="eastAsia" w:hAnsi="宋体"/>
          <w:color w:val="auto"/>
          <w:sz w:val="24"/>
          <w:highlight w:val="none"/>
        </w:rPr>
        <w:t>报价文件有效期</w:t>
      </w:r>
    </w:p>
    <w:p>
      <w:pPr>
        <w:spacing w:line="440" w:lineRule="exact"/>
        <w:rPr>
          <w:rFonts w:ascii="宋体" w:hAnsi="宋体"/>
          <w:color w:val="auto"/>
          <w:sz w:val="24"/>
          <w:highlight w:val="none"/>
        </w:rPr>
      </w:pPr>
      <w:r>
        <w:rPr>
          <w:rFonts w:hint="eastAsia" w:ascii="宋体" w:hAnsi="宋体"/>
          <w:color w:val="auto"/>
          <w:sz w:val="24"/>
          <w:highlight w:val="none"/>
        </w:rPr>
        <w:t xml:space="preserve">  8.1报价文件从首次报价截止之日起90日历日内有效。</w:t>
      </w:r>
    </w:p>
    <w:p>
      <w:pPr>
        <w:spacing w:line="440" w:lineRule="exact"/>
        <w:rPr>
          <w:rFonts w:ascii="宋体" w:hAnsi="宋体"/>
          <w:color w:val="auto"/>
          <w:sz w:val="24"/>
          <w:highlight w:val="none"/>
        </w:rPr>
      </w:pPr>
      <w:r>
        <w:rPr>
          <w:rFonts w:hint="eastAsia" w:ascii="宋体" w:hAnsi="宋体"/>
          <w:color w:val="auto"/>
          <w:sz w:val="24"/>
          <w:highlight w:val="none"/>
        </w:rPr>
        <w:t xml:space="preserve">  8.2特殊情况下福建广电网络集团股份有限公司安溪分公司可于报价有效期满之前要求报价人同意延长有效期，要求与答复均应为书面形式。 </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ascii="宋体" w:hAnsi="宋体"/>
          <w:color w:val="auto"/>
          <w:sz w:val="24"/>
          <w:highlight w:val="none"/>
        </w:rPr>
        <w:t xml:space="preserve">D  </w:t>
      </w:r>
      <w:r>
        <w:rPr>
          <w:rFonts w:hint="eastAsia" w:ascii="宋体" w:hAnsi="宋体"/>
          <w:color w:val="auto"/>
          <w:sz w:val="24"/>
          <w:highlight w:val="none"/>
        </w:rPr>
        <w:t>谈判程序</w:t>
      </w:r>
    </w:p>
    <w:p>
      <w:pPr>
        <w:spacing w:line="440" w:lineRule="exac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第一次报价</w:t>
      </w:r>
    </w:p>
    <w:p>
      <w:pPr>
        <w:spacing w:line="440" w:lineRule="exact"/>
        <w:rPr>
          <w:rFonts w:ascii="宋体" w:hAnsi="宋体"/>
          <w:color w:val="auto"/>
          <w:sz w:val="24"/>
          <w:highlight w:val="none"/>
        </w:rPr>
      </w:pPr>
      <w:r>
        <w:rPr>
          <w:rFonts w:hint="eastAsia" w:ascii="宋体" w:hAnsi="宋体"/>
          <w:color w:val="auto"/>
          <w:sz w:val="24"/>
          <w:highlight w:val="none"/>
        </w:rPr>
        <w:t xml:space="preserve">  9.1报价人须编制由本须知第7条规定文件组成的报价文件正本一份</w:t>
      </w:r>
      <w:r>
        <w:rPr>
          <w:rFonts w:hint="eastAsia" w:hAnsi="宋体"/>
          <w:color w:val="auto"/>
          <w:sz w:val="24"/>
          <w:highlight w:val="none"/>
        </w:rPr>
        <w:t>。</w:t>
      </w:r>
      <w:r>
        <w:rPr>
          <w:rFonts w:hint="eastAsia" w:ascii="宋体" w:hAnsi="宋体"/>
          <w:color w:val="auto"/>
          <w:sz w:val="24"/>
          <w:highlight w:val="none"/>
        </w:rPr>
        <w:t>报价文件应用中文书写。</w:t>
      </w:r>
    </w:p>
    <w:p>
      <w:pPr>
        <w:spacing w:line="440" w:lineRule="exact"/>
        <w:rPr>
          <w:rFonts w:ascii="宋体" w:hAnsi="宋体"/>
          <w:color w:val="auto"/>
          <w:sz w:val="24"/>
          <w:highlight w:val="none"/>
        </w:rPr>
      </w:pPr>
      <w:r>
        <w:rPr>
          <w:rFonts w:hint="eastAsia" w:ascii="宋体" w:hAnsi="宋体"/>
          <w:color w:val="auto"/>
          <w:sz w:val="24"/>
          <w:highlight w:val="none"/>
        </w:rPr>
        <w:t xml:space="preserve">  9.2报价文件应由报价人授权代表签字并加盖公章。</w:t>
      </w:r>
    </w:p>
    <w:p>
      <w:pPr>
        <w:spacing w:line="440" w:lineRule="exact"/>
        <w:rPr>
          <w:rFonts w:ascii="宋体" w:hAnsi="宋体"/>
          <w:color w:val="auto"/>
          <w:sz w:val="24"/>
          <w:highlight w:val="none"/>
        </w:rPr>
      </w:pPr>
      <w:r>
        <w:rPr>
          <w:rFonts w:hint="eastAsia" w:ascii="宋体" w:hAnsi="宋体"/>
          <w:color w:val="auto"/>
          <w:sz w:val="24"/>
          <w:highlight w:val="none"/>
        </w:rPr>
        <w:t xml:space="preserve">  9.3报价使用货币为人民币。</w:t>
      </w:r>
    </w:p>
    <w:p>
      <w:pPr>
        <w:spacing w:line="440" w:lineRule="exact"/>
        <w:rPr>
          <w:rFonts w:ascii="宋体" w:hAnsi="宋体"/>
          <w:color w:val="auto"/>
          <w:sz w:val="24"/>
          <w:highlight w:val="none"/>
        </w:rPr>
      </w:pPr>
      <w:r>
        <w:rPr>
          <w:rFonts w:hint="eastAsia" w:ascii="宋体" w:hAnsi="宋体"/>
          <w:color w:val="auto"/>
          <w:sz w:val="24"/>
          <w:highlight w:val="non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auto"/>
          <w:sz w:val="24"/>
          <w:highlight w:val="none"/>
        </w:rPr>
      </w:pPr>
      <w:r>
        <w:rPr>
          <w:rFonts w:hint="eastAsia" w:ascii="宋体" w:hAnsi="宋体"/>
          <w:color w:val="auto"/>
          <w:sz w:val="24"/>
          <w:highlight w:val="none"/>
        </w:rPr>
        <w:t xml:space="preserve">  9.5 第一次报价文件以书面形式密封提交。</w:t>
      </w:r>
    </w:p>
    <w:p>
      <w:pPr>
        <w:spacing w:line="440" w:lineRule="exact"/>
        <w:rPr>
          <w:rFonts w:ascii="宋体" w:hAnsi="宋体"/>
          <w:color w:val="auto"/>
          <w:sz w:val="24"/>
          <w:highlight w:val="none"/>
        </w:rPr>
      </w:pPr>
      <w:r>
        <w:rPr>
          <w:rFonts w:hint="eastAsia" w:ascii="宋体" w:hAnsi="宋体"/>
          <w:color w:val="auto"/>
          <w:sz w:val="24"/>
          <w:highlight w:val="none"/>
        </w:rPr>
        <w:t>10．谈判</w:t>
      </w:r>
    </w:p>
    <w:p>
      <w:pPr>
        <w:spacing w:line="440" w:lineRule="exact"/>
        <w:rPr>
          <w:rFonts w:ascii="宋体" w:hAnsi="宋体"/>
          <w:color w:val="auto"/>
          <w:sz w:val="24"/>
          <w:highlight w:val="none"/>
        </w:rPr>
      </w:pPr>
      <w:r>
        <w:rPr>
          <w:rFonts w:hint="eastAsia" w:ascii="宋体" w:hAnsi="宋体"/>
          <w:color w:val="auto"/>
          <w:sz w:val="24"/>
          <w:highlight w:val="none"/>
        </w:rPr>
        <w:t xml:space="preserve">  10.1 福建广电网络集团股份有限公司安溪分公司将根据谈判项目的特点组建谈判小组，谈判小组将对报价文件进行审查、质疑、评估和比较，进行谈判并做出授予合同的建议。</w:t>
      </w:r>
    </w:p>
    <w:p>
      <w:pPr>
        <w:spacing w:line="440" w:lineRule="exact"/>
        <w:rPr>
          <w:rFonts w:ascii="宋体" w:hAnsi="宋体"/>
          <w:color w:val="auto"/>
          <w:sz w:val="24"/>
          <w:highlight w:val="none"/>
        </w:rPr>
      </w:pPr>
      <w:r>
        <w:rPr>
          <w:rFonts w:hint="eastAsia" w:ascii="宋体" w:hAnsi="宋体"/>
          <w:color w:val="auto"/>
          <w:sz w:val="24"/>
          <w:highlight w:val="non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auto"/>
          <w:sz w:val="24"/>
          <w:highlight w:val="none"/>
        </w:rPr>
      </w:pPr>
      <w:r>
        <w:rPr>
          <w:rFonts w:hint="eastAsia" w:ascii="宋体" w:hAnsi="宋体"/>
          <w:color w:val="auto"/>
          <w:sz w:val="24"/>
          <w:highlight w:val="none"/>
        </w:rPr>
        <w:t xml:space="preserve">  10.4 谈判小组将邀请通过报价文件审查、且有实质性响应的报价人前来谈判。</w:t>
      </w:r>
    </w:p>
    <w:p>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 最终报价</w:t>
      </w:r>
    </w:p>
    <w:p>
      <w:pPr>
        <w:spacing w:line="440" w:lineRule="exact"/>
        <w:rPr>
          <w:rFonts w:ascii="宋体" w:hAnsi="宋体"/>
          <w:color w:val="auto"/>
          <w:sz w:val="24"/>
          <w:highlight w:val="none"/>
        </w:rPr>
      </w:pPr>
      <w:r>
        <w:rPr>
          <w:rFonts w:hint="eastAsia" w:ascii="宋体" w:hAnsi="宋体"/>
          <w:color w:val="auto"/>
          <w:sz w:val="24"/>
          <w:highlight w:val="none"/>
        </w:rPr>
        <w:t xml:space="preserve">  11.1 谈判结束后，参加谈判的报价人应在规定时间内（具体时间另行通知）提交最终报价文件。迟到的最终报价文件将被拒绝。</w:t>
      </w:r>
    </w:p>
    <w:p>
      <w:pPr>
        <w:spacing w:line="440" w:lineRule="exact"/>
        <w:rPr>
          <w:rFonts w:ascii="宋体" w:hAnsi="宋体"/>
          <w:color w:val="auto"/>
          <w:sz w:val="24"/>
          <w:highlight w:val="none"/>
        </w:rPr>
      </w:pPr>
      <w:r>
        <w:rPr>
          <w:rFonts w:hint="eastAsia" w:ascii="宋体" w:hAnsi="宋体"/>
          <w:color w:val="auto"/>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3 最终报价文件仅以书面形式（不包括电子邮件、传真等）密封提交。  </w:t>
      </w:r>
    </w:p>
    <w:p>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11.4报价人提交的文件将给予保密，但不退回。</w:t>
      </w:r>
    </w:p>
    <w:p>
      <w:pPr>
        <w:spacing w:line="440" w:lineRule="exact"/>
        <w:rPr>
          <w:rFonts w:ascii="宋体" w:hAnsi="宋体"/>
          <w:color w:val="auto"/>
          <w:sz w:val="24"/>
          <w:highlight w:val="none"/>
        </w:rPr>
      </w:pPr>
      <w:r>
        <w:rPr>
          <w:rFonts w:hint="eastAsia" w:ascii="宋体" w:hAnsi="宋体"/>
          <w:color w:val="auto"/>
          <w:sz w:val="24"/>
          <w:highlight w:val="none"/>
        </w:rPr>
        <w:t>12．谈判过程评估原则及方法</w:t>
      </w:r>
    </w:p>
    <w:p>
      <w:pPr>
        <w:spacing w:line="440" w:lineRule="exact"/>
        <w:rPr>
          <w:rFonts w:ascii="宋体" w:hAnsi="宋体"/>
          <w:color w:val="auto"/>
          <w:sz w:val="24"/>
          <w:highlight w:val="none"/>
        </w:rPr>
      </w:pPr>
      <w:r>
        <w:rPr>
          <w:rFonts w:hint="eastAsia" w:ascii="宋体" w:hAnsi="宋体"/>
          <w:color w:val="auto"/>
          <w:sz w:val="24"/>
          <w:highlight w:val="none"/>
        </w:rPr>
        <w:t xml:space="preserve">  12.1对所有报价人的评估，都采用相同的程序和标准。</w:t>
      </w:r>
    </w:p>
    <w:p>
      <w:pPr>
        <w:spacing w:line="440" w:lineRule="exact"/>
        <w:rPr>
          <w:rFonts w:ascii="宋体" w:hAnsi="宋体"/>
          <w:color w:val="auto"/>
          <w:sz w:val="24"/>
          <w:highlight w:val="none"/>
        </w:rPr>
      </w:pPr>
      <w:r>
        <w:rPr>
          <w:rFonts w:hint="eastAsia" w:ascii="宋体" w:hAnsi="宋体"/>
          <w:color w:val="auto"/>
          <w:sz w:val="24"/>
          <w:highlight w:val="none"/>
        </w:rPr>
        <w:t xml:space="preserve">  12.2谈判及评估过程将严格按照谈判文件的要求和条件进行。</w:t>
      </w:r>
    </w:p>
    <w:p>
      <w:pPr>
        <w:spacing w:line="440" w:lineRule="exact"/>
        <w:rPr>
          <w:rFonts w:ascii="宋体" w:hAnsi="宋体"/>
          <w:color w:val="auto"/>
          <w:sz w:val="24"/>
          <w:highlight w:val="none"/>
        </w:rPr>
      </w:pPr>
      <w:r>
        <w:rPr>
          <w:rFonts w:hint="eastAsia" w:ascii="宋体" w:hAnsi="宋体"/>
          <w:color w:val="auto"/>
          <w:sz w:val="24"/>
          <w:highlight w:val="none"/>
        </w:rPr>
        <w:t xml:space="preserve">  12.3谈判小组将根据报价人的报价文件，经综合分析、比较，按谈判须知前附表第4项规定的办法推荐中选报价人候选人。 </w:t>
      </w:r>
    </w:p>
    <w:p>
      <w:pPr>
        <w:spacing w:line="440" w:lineRule="exact"/>
        <w:rPr>
          <w:rFonts w:ascii="宋体" w:hAnsi="宋体"/>
          <w:color w:val="auto"/>
          <w:sz w:val="24"/>
          <w:highlight w:val="none"/>
        </w:rPr>
      </w:pPr>
    </w:p>
    <w:p>
      <w:pPr>
        <w:spacing w:line="440" w:lineRule="exact"/>
        <w:jc w:val="center"/>
        <w:rPr>
          <w:rFonts w:ascii="宋体" w:hAnsi="宋体"/>
          <w:color w:val="auto"/>
          <w:sz w:val="24"/>
          <w:highlight w:val="none"/>
        </w:rPr>
      </w:pPr>
      <w:r>
        <w:rPr>
          <w:rFonts w:hint="eastAsia" w:ascii="宋体" w:hAnsi="宋体"/>
          <w:color w:val="auto"/>
          <w:sz w:val="24"/>
          <w:highlight w:val="none"/>
        </w:rPr>
        <w:t>E授予合同</w:t>
      </w:r>
    </w:p>
    <w:p>
      <w:pPr>
        <w:spacing w:line="440" w:lineRule="exac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授予合同的准则</w:t>
      </w:r>
    </w:p>
    <w:p>
      <w:pPr>
        <w:spacing w:line="440" w:lineRule="exact"/>
        <w:rPr>
          <w:rFonts w:ascii="宋体" w:hAnsi="宋体"/>
          <w:color w:val="auto"/>
          <w:sz w:val="24"/>
          <w:highlight w:val="none"/>
        </w:rPr>
      </w:pPr>
      <w:r>
        <w:rPr>
          <w:rFonts w:hint="eastAsia" w:ascii="宋体" w:hAnsi="宋体"/>
          <w:color w:val="auto"/>
          <w:sz w:val="24"/>
          <w:highlight w:val="none"/>
        </w:rPr>
        <w:t xml:space="preserve">  13</w:t>
      </w:r>
      <w:r>
        <w:rPr>
          <w:rFonts w:ascii="宋体" w:hAnsi="宋体"/>
          <w:color w:val="auto"/>
          <w:sz w:val="24"/>
          <w:highlight w:val="none"/>
        </w:rPr>
        <w:t>.1</w:t>
      </w:r>
      <w:r>
        <w:rPr>
          <w:rFonts w:hint="eastAsia" w:ascii="宋体" w:hAnsi="宋体"/>
          <w:color w:val="auto"/>
          <w:sz w:val="24"/>
          <w:highlight w:val="none"/>
        </w:rPr>
        <w:t xml:space="preserve"> 合同将授予其报价文件符合谈判文件要求，并能圆满地履行合同的、且被推荐为中选候选人的报价人。</w:t>
      </w:r>
    </w:p>
    <w:p>
      <w:pPr>
        <w:spacing w:line="440" w:lineRule="exact"/>
        <w:rPr>
          <w:rFonts w:ascii="宋体" w:hAnsi="宋体"/>
          <w:color w:val="auto"/>
          <w:sz w:val="24"/>
          <w:highlight w:val="none"/>
        </w:rPr>
      </w:pPr>
      <w:r>
        <w:rPr>
          <w:rFonts w:hint="eastAsia" w:ascii="宋体" w:hAnsi="宋体"/>
          <w:color w:val="auto"/>
          <w:sz w:val="24"/>
          <w:highlight w:val="none"/>
        </w:rPr>
        <w:t xml:space="preserve">  13.2 最低报价不是被授予合同的保证。</w:t>
      </w:r>
    </w:p>
    <w:p>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 xml:space="preserve"> 采购人在授予合同时有权对采购内容数量和服务予以增加或减少。</w:t>
      </w:r>
    </w:p>
    <w:p>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中选通知</w:t>
      </w:r>
    </w:p>
    <w:p>
      <w:pPr>
        <w:spacing w:line="440" w:lineRule="exact"/>
        <w:rPr>
          <w:rFonts w:ascii="宋体" w:hAnsi="宋体"/>
          <w:color w:val="auto"/>
          <w:sz w:val="24"/>
          <w:highlight w:val="none"/>
        </w:rPr>
      </w:pPr>
      <w:r>
        <w:rPr>
          <w:rFonts w:hint="eastAsia" w:ascii="宋体" w:hAnsi="宋体"/>
          <w:color w:val="auto"/>
          <w:sz w:val="24"/>
          <w:highlight w:val="none"/>
        </w:rPr>
        <w:t xml:space="preserve">  福建广电网络集团股份有限公司安溪分公司将根据评估结果，向中选报价人发出通知或将结果进行网上公示，并在合同签订后将结果通知其他提交报价文件的报价人。</w:t>
      </w:r>
    </w:p>
    <w:p>
      <w:pPr>
        <w:spacing w:line="440" w:lineRule="exact"/>
        <w:rPr>
          <w:rFonts w:ascii="宋体" w:hAnsi="宋体"/>
          <w:color w:val="auto"/>
          <w:sz w:val="24"/>
          <w:highlight w:val="none"/>
        </w:rPr>
      </w:pPr>
      <w:r>
        <w:rPr>
          <w:rFonts w:hint="eastAsia" w:ascii="宋体" w:hAnsi="宋体"/>
          <w:color w:val="auto"/>
          <w:sz w:val="24"/>
          <w:highlight w:val="none"/>
        </w:rPr>
        <w:t>15．签订合同</w:t>
      </w:r>
    </w:p>
    <w:p>
      <w:pPr>
        <w:spacing w:line="440" w:lineRule="exact"/>
        <w:rPr>
          <w:rFonts w:ascii="宋体" w:hAnsi="宋体"/>
          <w:color w:val="auto"/>
          <w:sz w:val="24"/>
          <w:highlight w:val="none"/>
        </w:rPr>
      </w:pPr>
      <w:r>
        <w:rPr>
          <w:rFonts w:hint="eastAsia" w:ascii="宋体" w:hAnsi="宋体"/>
          <w:color w:val="auto"/>
          <w:sz w:val="24"/>
          <w:highlight w:val="none"/>
        </w:rPr>
        <w:t xml:space="preserve">  15.1中选报价人须按通知书指定的时间、地点与采购人签订经济合同。</w:t>
      </w:r>
    </w:p>
    <w:p>
      <w:pPr>
        <w:spacing w:line="440" w:lineRule="exact"/>
        <w:rPr>
          <w:rFonts w:hAnsi="宋体"/>
          <w:color w:val="auto"/>
          <w:highlight w:val="none"/>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highlight w:val="none"/>
        </w:rPr>
        <w:t xml:space="preserve">  15.2谈判文件、中选报价人的报价文件及其澄清文件等，均为签订经济合同的依据。</w:t>
      </w:r>
      <w:bookmarkStart w:id="0" w:name="_Toc430488886"/>
      <w:bookmarkStart w:id="1" w:name="_Toc430488679"/>
      <w:bookmarkStart w:id="2" w:name="_Toc430490647"/>
      <w:bookmarkStart w:id="3" w:name="_Toc430492161"/>
      <w:bookmarkStart w:id="4" w:name="_Toc430422403"/>
      <w:bookmarkStart w:id="5" w:name="_Toc430489154"/>
      <w:bookmarkStart w:id="6" w:name="_Toc415567488"/>
    </w:p>
    <w:bookmarkEnd w:id="0"/>
    <w:bookmarkEnd w:id="1"/>
    <w:bookmarkEnd w:id="2"/>
    <w:bookmarkEnd w:id="3"/>
    <w:bookmarkEnd w:id="4"/>
    <w:bookmarkEnd w:id="5"/>
    <w:bookmarkEnd w:id="6"/>
    <w:p>
      <w:pPr>
        <w:jc w:val="center"/>
        <w:rPr>
          <w:rFonts w:ascii="宋体" w:hAnsi="宋体"/>
          <w:color w:val="auto"/>
          <w:sz w:val="36"/>
          <w:highlight w:val="none"/>
        </w:rPr>
      </w:pPr>
      <w:r>
        <w:rPr>
          <w:rFonts w:hint="eastAsia" w:ascii="宋体" w:hAnsi="宋体"/>
          <w:color w:val="auto"/>
          <w:sz w:val="36"/>
          <w:highlight w:val="none"/>
        </w:rPr>
        <w:t>三、采购内容及要求</w:t>
      </w:r>
    </w:p>
    <w:p>
      <w:pPr>
        <w:spacing w:line="46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项目概述和要求</w:t>
      </w:r>
    </w:p>
    <w:p>
      <w:pPr>
        <w:spacing w:line="46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1.1根据《福建广电网络集团关于采购公交车广告位有关规定的通知》，对公交车广告位采购项目进行谈判采购。</w:t>
      </w:r>
      <w:r>
        <w:rPr>
          <w:rFonts w:hint="eastAsia" w:ascii="宋体" w:hAnsi="宋体"/>
          <w:color w:val="auto"/>
          <w:sz w:val="24"/>
          <w:highlight w:val="none"/>
          <w:lang w:val="en-US" w:eastAsia="zh-CN"/>
        </w:rPr>
        <w:t xml:space="preserve"> </w:t>
      </w:r>
    </w:p>
    <w:p>
      <w:pPr>
        <w:spacing w:line="460" w:lineRule="exact"/>
        <w:ind w:firstLine="448" w:firstLineChars="200"/>
        <w:rPr>
          <w:rFonts w:ascii="宋体" w:hAnsi="宋体"/>
          <w:color w:val="auto"/>
          <w:sz w:val="24"/>
          <w:highlight w:val="none"/>
        </w:rPr>
      </w:pPr>
      <w:r>
        <w:rPr>
          <w:rFonts w:hint="eastAsia" w:ascii="宋体" w:hAnsi="宋体"/>
          <w:color w:val="auto"/>
          <w:spacing w:val="-8"/>
          <w:sz w:val="24"/>
          <w:highlight w:val="none"/>
        </w:rPr>
        <w:t>1.2</w:t>
      </w:r>
      <w:r>
        <w:rPr>
          <w:rFonts w:hint="eastAsia" w:ascii="宋体" w:hAnsi="宋体"/>
          <w:color w:val="auto"/>
          <w:sz w:val="24"/>
          <w:highlight w:val="none"/>
        </w:rPr>
        <w:t>本次采购要求报价人根据谈判文件负责所投广告位的投放、验收和售后服务等工作。</w:t>
      </w:r>
    </w:p>
    <w:p>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1.3</w:t>
      </w:r>
      <w:r>
        <w:rPr>
          <w:rFonts w:hint="eastAsia" w:ascii="宋体" w:hAnsi="宋体"/>
          <w:color w:val="auto"/>
          <w:sz w:val="24"/>
          <w:highlight w:val="none"/>
        </w:rPr>
        <w:t>报价人所报价应得到当地相关部门批准，并具有相关公交车广告经营权。</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1.4报价人须保证所报价，不存在任何不合法的情形，也不存在任何的与第三方产权等的相关任何争议。如果有任何因报价人原因而提起的侵权指控或纠纷的，报价人依法承担全部责任。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1.5</w:t>
      </w:r>
      <w:r>
        <w:rPr>
          <w:rFonts w:hint="eastAsia" w:hAnsi="宋体"/>
          <w:color w:val="auto"/>
          <w:sz w:val="24"/>
          <w:highlight w:val="none"/>
        </w:rPr>
        <w:t>报价人提供的服务必须具有合法使用权和用户保护权且为全新。报价人提供的产品中必须是合法的。</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1.6报价人对谈判文件中提出的要求，应在报价文件中逐项答复，说明是否能满足要求，同时列明所投广告位的规格、技术参数、数量、单价和合价等，以便谈判小组能对报价人所提供的产品做出准确判断和评估，否则将可能导致谈判小组对其做出不利于报价人的评议。</w:t>
      </w:r>
    </w:p>
    <w:p>
      <w:pPr>
        <w:spacing w:line="460" w:lineRule="exact"/>
        <w:rPr>
          <w:rFonts w:ascii="宋体" w:hAnsi="宋体"/>
          <w:color w:val="auto"/>
          <w:sz w:val="24"/>
          <w:highlight w:val="none"/>
        </w:rPr>
      </w:pPr>
      <w:r>
        <w:rPr>
          <w:rFonts w:hint="eastAsia" w:ascii="宋体" w:hAnsi="宋体"/>
          <w:color w:val="auto"/>
          <w:sz w:val="24"/>
          <w:highlight w:val="none"/>
        </w:rPr>
        <w:t>2.具体需求：</w:t>
      </w:r>
    </w:p>
    <w:tbl>
      <w:tblPr>
        <w:tblStyle w:val="22"/>
        <w:tblpPr w:leftFromText="180" w:rightFromText="180" w:vertAnchor="text" w:horzAnchor="page" w:tblpX="1897" w:tblpY="326"/>
        <w:tblOverlap w:val="never"/>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2160"/>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008" w:type="dxa"/>
            <w:noWrap/>
            <w:vAlign w:val="center"/>
          </w:tcPr>
          <w:p>
            <w:pPr>
              <w:rPr>
                <w:rFonts w:ascii="宋体" w:cs="宋体"/>
                <w:color w:val="auto"/>
                <w:szCs w:val="21"/>
                <w:highlight w:val="none"/>
              </w:rPr>
            </w:pPr>
            <w:r>
              <w:rPr>
                <w:rFonts w:hint="eastAsia" w:ascii="宋体" w:hAnsi="宋体" w:cs="宋体"/>
                <w:color w:val="auto"/>
                <w:szCs w:val="21"/>
                <w:highlight w:val="none"/>
              </w:rPr>
              <w:t>合同包</w:t>
            </w:r>
          </w:p>
        </w:tc>
        <w:tc>
          <w:tcPr>
            <w:tcW w:w="1440" w:type="dxa"/>
            <w:noWrap/>
            <w:vAlign w:val="center"/>
          </w:tcPr>
          <w:p>
            <w:pPr>
              <w:ind w:firstLine="210" w:firstLineChars="100"/>
              <w:jc w:val="center"/>
              <w:rPr>
                <w:rFonts w:ascii="宋体" w:cs="宋体"/>
                <w:color w:val="auto"/>
                <w:szCs w:val="21"/>
                <w:highlight w:val="none"/>
              </w:rPr>
            </w:pPr>
            <w:r>
              <w:rPr>
                <w:rFonts w:hint="eastAsia" w:ascii="宋体" w:hAnsi="宋体" w:cs="宋体"/>
                <w:color w:val="auto"/>
                <w:szCs w:val="21"/>
                <w:highlight w:val="none"/>
              </w:rPr>
              <w:t>货物名称</w:t>
            </w:r>
          </w:p>
        </w:tc>
        <w:tc>
          <w:tcPr>
            <w:tcW w:w="2160" w:type="dxa"/>
            <w:noWrap/>
            <w:vAlign w:val="center"/>
          </w:tcPr>
          <w:p>
            <w:pPr>
              <w:jc w:val="center"/>
              <w:rPr>
                <w:rFonts w:ascii="宋体" w:cs="宋体"/>
                <w:color w:val="auto"/>
                <w:szCs w:val="21"/>
                <w:highlight w:val="none"/>
              </w:rPr>
            </w:pPr>
            <w:r>
              <w:rPr>
                <w:rFonts w:hint="eastAsia" w:ascii="宋体" w:hAnsi="宋体" w:cs="宋体"/>
                <w:color w:val="auto"/>
                <w:szCs w:val="21"/>
                <w:highlight w:val="none"/>
              </w:rPr>
              <w:t>数量</w:t>
            </w:r>
          </w:p>
        </w:tc>
        <w:tc>
          <w:tcPr>
            <w:tcW w:w="3750" w:type="dxa"/>
            <w:noWrap/>
            <w:vAlign w:val="center"/>
          </w:tcPr>
          <w:p>
            <w:pPr>
              <w:jc w:val="center"/>
              <w:rPr>
                <w:rFonts w:asci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blHeader/>
        </w:trPr>
        <w:tc>
          <w:tcPr>
            <w:tcW w:w="1008" w:type="dxa"/>
            <w:noWrap/>
            <w:vAlign w:val="center"/>
          </w:tcPr>
          <w:p>
            <w:pPr>
              <w:widowControl/>
              <w:jc w:val="center"/>
              <w:rPr>
                <w:rFonts w:ascii="宋体" w:cs="宋体"/>
                <w:color w:val="auto"/>
                <w:kern w:val="0"/>
                <w:szCs w:val="21"/>
                <w:highlight w:val="none"/>
              </w:rPr>
            </w:pPr>
            <w:r>
              <w:rPr>
                <w:rFonts w:ascii="宋体" w:hAnsi="宋体" w:cs="宋体"/>
                <w:color w:val="auto"/>
                <w:kern w:val="0"/>
                <w:szCs w:val="21"/>
                <w:highlight w:val="none"/>
              </w:rPr>
              <w:t>1</w:t>
            </w:r>
          </w:p>
        </w:tc>
        <w:tc>
          <w:tcPr>
            <w:tcW w:w="1440" w:type="dxa"/>
            <w:noWrap/>
            <w:vAlign w:val="center"/>
          </w:tcPr>
          <w:p>
            <w:pPr>
              <w:adjustRightInd w:val="0"/>
              <w:snapToGrid w:val="0"/>
              <w:spacing w:line="400" w:lineRule="atLeast"/>
              <w:ind w:firstLine="94" w:firstLineChars="45"/>
              <w:jc w:val="center"/>
              <w:rPr>
                <w:rFonts w:ascii="宋体" w:cs="宋体"/>
                <w:color w:val="auto"/>
                <w:kern w:val="0"/>
                <w:szCs w:val="21"/>
                <w:highlight w:val="none"/>
              </w:rPr>
            </w:pPr>
            <w:r>
              <w:rPr>
                <w:rFonts w:hint="eastAsia" w:ascii="宋体" w:hAnsi="宋体" w:cs="宋体"/>
                <w:color w:val="auto"/>
                <w:kern w:val="0"/>
                <w:szCs w:val="21"/>
                <w:highlight w:val="none"/>
              </w:rPr>
              <w:t>安溪县公交车体广告位</w:t>
            </w:r>
          </w:p>
        </w:tc>
        <w:tc>
          <w:tcPr>
            <w:tcW w:w="2160" w:type="dxa"/>
            <w:noWrap/>
            <w:vAlign w:val="center"/>
          </w:tcPr>
          <w:p>
            <w:pPr>
              <w:adjustRightInd w:val="0"/>
              <w:snapToGrid w:val="0"/>
              <w:spacing w:line="400" w:lineRule="atLeast"/>
              <w:ind w:firstLine="94" w:firstLineChars="45"/>
              <w:jc w:val="center"/>
              <w:rPr>
                <w:rFonts w:ascii="宋体" w:cs="Arial"/>
                <w:color w:val="auto"/>
                <w:szCs w:val="21"/>
                <w:highlight w:val="none"/>
              </w:rPr>
            </w:pPr>
            <w:r>
              <w:rPr>
                <w:rFonts w:hint="eastAsia" w:ascii="宋体" w:hAnsi="宋体"/>
                <w:color w:val="auto"/>
                <w:highlight w:val="none"/>
              </w:rPr>
              <w:t>4</w:t>
            </w:r>
            <w:r>
              <w:rPr>
                <w:rFonts w:ascii="宋体" w:hAnsi="宋体"/>
                <w:color w:val="auto"/>
                <w:highlight w:val="none"/>
              </w:rPr>
              <w:t>辆（</w:t>
            </w:r>
            <w:r>
              <w:rPr>
                <w:rFonts w:hint="eastAsia" w:ascii="宋体" w:hAnsi="宋体"/>
                <w:color w:val="auto"/>
                <w:highlight w:val="none"/>
              </w:rPr>
              <w:t>3路、6路、101线、202线各1辆）</w:t>
            </w:r>
          </w:p>
        </w:tc>
        <w:tc>
          <w:tcPr>
            <w:tcW w:w="3750" w:type="dxa"/>
            <w:noWrap/>
            <w:vAlign w:val="center"/>
          </w:tcPr>
          <w:p>
            <w:pPr>
              <w:adjustRightInd w:val="0"/>
              <w:snapToGrid w:val="0"/>
              <w:spacing w:line="400" w:lineRule="atLeast"/>
              <w:rPr>
                <w:rFonts w:ascii="宋体" w:cs="Arial"/>
                <w:color w:val="auto"/>
                <w:szCs w:val="21"/>
                <w:highlight w:val="none"/>
              </w:rPr>
            </w:pPr>
            <w:r>
              <w:rPr>
                <w:rFonts w:hint="eastAsia" w:ascii="宋体" w:hAnsi="宋体" w:cs="Arial"/>
                <w:color w:val="auto"/>
                <w:szCs w:val="21"/>
                <w:highlight w:val="none"/>
              </w:rPr>
              <w:t>发布期一年。每辆车体广告位置包括车尾、有门侧、无门侧的玻璃以下车体部分。费用包含租赁费、首次上画费、发布期的广告维护费。</w:t>
            </w:r>
          </w:p>
        </w:tc>
      </w:tr>
    </w:tbl>
    <w:p>
      <w:pPr>
        <w:pStyle w:val="16"/>
        <w:spacing w:line="440" w:lineRule="exact"/>
        <w:rPr>
          <w:rFonts w:hAnsi="Times New Roman"/>
          <w:color w:val="auto"/>
          <w:sz w:val="24"/>
          <w:highlight w:val="none"/>
        </w:rPr>
      </w:pPr>
    </w:p>
    <w:p>
      <w:pPr>
        <w:pStyle w:val="16"/>
        <w:spacing w:line="440" w:lineRule="exact"/>
        <w:rPr>
          <w:rFonts w:hAnsi="Times New Roman"/>
          <w:color w:val="auto"/>
          <w:sz w:val="24"/>
          <w:highlight w:val="none"/>
        </w:rPr>
      </w:pPr>
      <w:r>
        <w:rPr>
          <w:rFonts w:hint="eastAsia" w:hAnsi="Times New Roman"/>
          <w:color w:val="auto"/>
          <w:sz w:val="24"/>
          <w:highlight w:val="none"/>
        </w:rPr>
        <w:t>3</w:t>
      </w:r>
      <w:r>
        <w:rPr>
          <w:rFonts w:hAnsi="Times New Roman"/>
          <w:color w:val="auto"/>
          <w:sz w:val="24"/>
          <w:highlight w:val="none"/>
        </w:rPr>
        <w:t xml:space="preserve">. </w:t>
      </w:r>
      <w:r>
        <w:rPr>
          <w:rFonts w:hint="eastAsia" w:hAnsi="Times New Roman"/>
          <w:color w:val="auto"/>
          <w:sz w:val="24"/>
          <w:highlight w:val="none"/>
        </w:rPr>
        <w:t>技术服务要求</w:t>
      </w:r>
    </w:p>
    <w:p>
      <w:pPr>
        <w:widowControl/>
        <w:snapToGrid w:val="0"/>
        <w:spacing w:line="360" w:lineRule="auto"/>
        <w:ind w:firstLine="482"/>
        <w:jc w:val="left"/>
        <w:rPr>
          <w:rFonts w:ascii="宋体" w:hAnsi="宋体" w:cs="宋体"/>
          <w:color w:val="auto"/>
          <w:sz w:val="24"/>
          <w:highlight w:val="none"/>
        </w:rPr>
      </w:pPr>
      <w:bookmarkStart w:id="7" w:name="_Toc430843422"/>
      <w:r>
        <w:rPr>
          <w:rFonts w:hint="eastAsia" w:ascii="宋体" w:hAnsi="宋体" w:cs="宋体"/>
          <w:color w:val="auto"/>
          <w:sz w:val="24"/>
          <w:highlight w:val="none"/>
        </w:rPr>
        <w:t>无。</w:t>
      </w:r>
    </w:p>
    <w:p>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4．移交时间：</w:t>
      </w:r>
    </w:p>
    <w:p>
      <w:pPr>
        <w:widowControl/>
        <w:snapToGrid w:val="0"/>
        <w:spacing w:line="360" w:lineRule="auto"/>
        <w:ind w:firstLine="480" w:firstLineChars="200"/>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u w:val="single"/>
        </w:rPr>
        <w:t>签订合同且广告定稿后7天内完成</w:t>
      </w:r>
    </w:p>
    <w:p>
      <w:pPr>
        <w:pStyle w:val="11"/>
        <w:spacing w:line="440" w:lineRule="exact"/>
        <w:ind w:firstLine="0"/>
        <w:rPr>
          <w:rFonts w:ascii="宋体"/>
          <w:color w:val="auto"/>
          <w:sz w:val="24"/>
          <w:highlight w:val="none"/>
        </w:rPr>
      </w:pPr>
      <w:r>
        <w:rPr>
          <w:rFonts w:hint="eastAsia" w:ascii="宋体"/>
          <w:color w:val="auto"/>
          <w:sz w:val="24"/>
          <w:highlight w:val="none"/>
        </w:rPr>
        <w:t>5.付款方式</w:t>
      </w:r>
    </w:p>
    <w:p>
      <w:pPr>
        <w:spacing w:line="460" w:lineRule="exact"/>
        <w:rPr>
          <w:rFonts w:ascii="宋体" w:hAnsi="宋体" w:cs="楷体"/>
          <w:color w:val="auto"/>
          <w:kern w:val="0"/>
          <w:sz w:val="24"/>
          <w:szCs w:val="24"/>
          <w:highlight w:val="none"/>
        </w:rPr>
      </w:pPr>
      <w:r>
        <w:rPr>
          <w:rFonts w:hint="eastAsia" w:ascii="宋体" w:hAnsi="宋体" w:cs="楷体"/>
          <w:color w:val="auto"/>
          <w:kern w:val="0"/>
          <w:sz w:val="24"/>
          <w:szCs w:val="24"/>
          <w:highlight w:val="none"/>
        </w:rPr>
        <w:t>广告发布后经安溪分公司确认验收合格后，采购人在收到中选人提供增值税专用发票后7个工作日内</w:t>
      </w:r>
      <w:r>
        <w:rPr>
          <w:rFonts w:hint="eastAsia" w:ascii="宋体" w:hAnsi="宋体"/>
          <w:color w:val="auto"/>
          <w:sz w:val="24"/>
          <w:highlight w:val="none"/>
        </w:rPr>
        <w:t>一次性付清款项</w:t>
      </w:r>
      <w:r>
        <w:rPr>
          <w:rFonts w:hint="eastAsia" w:ascii="宋体" w:hAnsi="宋体" w:cs="楷体"/>
          <w:color w:val="auto"/>
          <w:kern w:val="0"/>
          <w:sz w:val="24"/>
          <w:szCs w:val="24"/>
          <w:highlight w:val="none"/>
        </w:rPr>
        <w:t>。</w:t>
      </w:r>
    </w:p>
    <w:p>
      <w:pPr>
        <w:spacing w:line="460" w:lineRule="exact"/>
        <w:rPr>
          <w:rFonts w:ascii="宋体"/>
          <w:color w:val="auto"/>
          <w:sz w:val="24"/>
          <w:highlight w:val="none"/>
        </w:rPr>
      </w:pPr>
      <w:r>
        <w:rPr>
          <w:rFonts w:hint="eastAsia" w:ascii="宋体"/>
          <w:color w:val="auto"/>
          <w:sz w:val="24"/>
          <w:highlight w:val="none"/>
        </w:rPr>
        <w:t>6.质量保证期和售后支持服务</w:t>
      </w:r>
    </w:p>
    <w:p>
      <w:pPr>
        <w:spacing w:line="460" w:lineRule="exact"/>
        <w:ind w:firstLine="480" w:firstLineChars="200"/>
        <w:rPr>
          <w:rFonts w:ascii="宋体" w:hAnsi="宋体"/>
          <w:color w:val="auto"/>
          <w:sz w:val="24"/>
          <w:highlight w:val="none"/>
        </w:rPr>
      </w:pPr>
      <w:r>
        <w:rPr>
          <w:rFonts w:hint="eastAsia" w:ascii="宋体" w:hAnsi="Courier New"/>
          <w:color w:val="auto"/>
          <w:sz w:val="24"/>
          <w:highlight w:val="none"/>
        </w:rPr>
        <w:t>6.</w:t>
      </w:r>
      <w:r>
        <w:rPr>
          <w:rFonts w:ascii="宋体" w:hAnsi="Courier New"/>
          <w:color w:val="auto"/>
          <w:sz w:val="24"/>
          <w:highlight w:val="none"/>
        </w:rPr>
        <w:t>1</w:t>
      </w:r>
      <w:r>
        <w:rPr>
          <w:rFonts w:hint="eastAsia" w:ascii="宋体" w:hAnsi="Courier New"/>
          <w:color w:val="auto"/>
          <w:sz w:val="24"/>
          <w:highlight w:val="none"/>
        </w:rPr>
        <w:t>质量保证期为</w:t>
      </w:r>
      <w:r>
        <w:rPr>
          <w:rFonts w:hint="eastAsia" w:ascii="宋体" w:hAnsi="宋体" w:cs="楷体"/>
          <w:color w:val="auto"/>
          <w:kern w:val="0"/>
          <w:sz w:val="24"/>
          <w:szCs w:val="24"/>
          <w:highlight w:val="none"/>
        </w:rPr>
        <w:t>自终验合格之日起</w:t>
      </w:r>
      <w:r>
        <w:rPr>
          <w:rFonts w:hint="eastAsia" w:ascii="宋体" w:hAnsi="宋体" w:cs="楷体"/>
          <w:color w:val="auto"/>
          <w:kern w:val="0"/>
          <w:sz w:val="24"/>
          <w:szCs w:val="24"/>
          <w:highlight w:val="none"/>
          <w:u w:val="single"/>
        </w:rPr>
        <w:t>1年</w:t>
      </w:r>
      <w:r>
        <w:rPr>
          <w:rFonts w:hint="eastAsia" w:ascii="宋体" w:hAnsi="宋体"/>
          <w:color w:val="auto"/>
          <w:sz w:val="24"/>
          <w:highlight w:val="none"/>
        </w:rPr>
        <w:t>。乙方负责对投放的广告版面在广告投放期间免费维护服务。自验收合格之日起算。乙方在接到甲方整改通知后3天内应完成广告版面维修和更换等服务，若3天内无法完成维护任务，则双倍顺延发布期限。</w:t>
      </w:r>
    </w:p>
    <w:p>
      <w:pPr>
        <w:pStyle w:val="11"/>
        <w:spacing w:line="460" w:lineRule="exact"/>
        <w:ind w:firstLine="0"/>
        <w:rPr>
          <w:rFonts w:ascii="宋体"/>
          <w:color w:val="auto"/>
          <w:sz w:val="24"/>
          <w:highlight w:val="none"/>
        </w:rPr>
      </w:pPr>
      <w:r>
        <w:rPr>
          <w:rFonts w:hint="eastAsia" w:ascii="宋体"/>
          <w:color w:val="auto"/>
          <w:sz w:val="24"/>
          <w:highlight w:val="none"/>
        </w:rPr>
        <w:t>7.其它要求</w:t>
      </w:r>
    </w:p>
    <w:p>
      <w:pPr>
        <w:widowControl/>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7</w:t>
      </w:r>
      <w:r>
        <w:rPr>
          <w:rFonts w:ascii="宋体"/>
          <w:color w:val="auto"/>
          <w:sz w:val="24"/>
          <w:highlight w:val="none"/>
        </w:rPr>
        <w:t>.1</w:t>
      </w:r>
      <w:r>
        <w:rPr>
          <w:rFonts w:hint="eastAsia" w:ascii="宋体"/>
          <w:color w:val="auto"/>
          <w:sz w:val="24"/>
          <w:highlight w:val="none"/>
        </w:rPr>
        <w:t>本谈判文件中所发生的一切费用均包含在报价总价中。</w:t>
      </w:r>
    </w:p>
    <w:p>
      <w:pPr>
        <w:pStyle w:val="11"/>
        <w:spacing w:line="460" w:lineRule="exact"/>
        <w:ind w:firstLine="480" w:firstLineChars="200"/>
        <w:rPr>
          <w:rFonts w:ascii="宋体"/>
          <w:color w:val="auto"/>
          <w:sz w:val="24"/>
          <w:highlight w:val="none"/>
        </w:rPr>
      </w:pPr>
      <w:r>
        <w:rPr>
          <w:rFonts w:hint="eastAsia" w:ascii="宋体"/>
          <w:color w:val="auto"/>
          <w:sz w:val="24"/>
          <w:highlight w:val="none"/>
        </w:rPr>
        <w:t>7.2买方在授予合同时有权对本谈判项目的服务进行部分调整。</w:t>
      </w:r>
    </w:p>
    <w:p>
      <w:pPr>
        <w:pStyle w:val="11"/>
        <w:spacing w:line="460" w:lineRule="exact"/>
        <w:ind w:firstLine="480" w:firstLineChars="200"/>
        <w:rPr>
          <w:rFonts w:ascii="宋体" w:hAnsi="宋体"/>
          <w:color w:val="auto"/>
          <w:sz w:val="24"/>
          <w:szCs w:val="21"/>
          <w:highlight w:val="none"/>
        </w:rPr>
      </w:pPr>
      <w:r>
        <w:rPr>
          <w:rFonts w:hint="eastAsia" w:ascii="宋体"/>
          <w:color w:val="auto"/>
          <w:sz w:val="24"/>
          <w:highlight w:val="none"/>
        </w:rPr>
        <w:t>7.3</w:t>
      </w:r>
      <w:r>
        <w:rPr>
          <w:rFonts w:hint="eastAsia" w:ascii="宋体" w:hAnsi="宋体"/>
          <w:color w:val="auto"/>
          <w:sz w:val="24"/>
          <w:szCs w:val="21"/>
          <w:highlight w:val="none"/>
        </w:rPr>
        <w:t>报价人提供的货物或服务的资格必须得到有关行政主管部门的许可。</w:t>
      </w:r>
    </w:p>
    <w:p>
      <w:pPr>
        <w:pStyle w:val="11"/>
        <w:spacing w:line="46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7.4报价人应配合买方进行广告验收工作，待验收合格后，移交完整的竣工资料</w:t>
      </w:r>
    </w:p>
    <w:p>
      <w:pPr>
        <w:pStyle w:val="11"/>
        <w:spacing w:line="460" w:lineRule="exact"/>
        <w:ind w:firstLine="480" w:firstLineChars="200"/>
        <w:rPr>
          <w:rFonts w:ascii="宋体" w:hAnsi="宋体"/>
          <w:color w:val="auto"/>
          <w:sz w:val="24"/>
          <w:szCs w:val="21"/>
          <w:highlight w:val="none"/>
        </w:rPr>
      </w:pPr>
    </w:p>
    <w:p>
      <w:pPr>
        <w:pStyle w:val="11"/>
        <w:spacing w:line="460" w:lineRule="exact"/>
        <w:ind w:firstLine="480" w:firstLineChars="200"/>
        <w:rPr>
          <w:rFonts w:ascii="宋体" w:hAnsi="宋体"/>
          <w:color w:val="auto"/>
          <w:sz w:val="24"/>
          <w:szCs w:val="21"/>
          <w:highlight w:val="none"/>
        </w:rPr>
      </w:pPr>
    </w:p>
    <w:p>
      <w:pPr>
        <w:pStyle w:val="11"/>
        <w:spacing w:line="460" w:lineRule="exact"/>
        <w:ind w:firstLine="480" w:firstLineChars="200"/>
        <w:rPr>
          <w:rFonts w:ascii="宋体" w:hAnsi="宋体"/>
          <w:color w:val="auto"/>
          <w:sz w:val="24"/>
          <w:szCs w:val="21"/>
          <w:highlight w:val="none"/>
        </w:rPr>
      </w:pPr>
    </w:p>
    <w:p>
      <w:pPr>
        <w:pStyle w:val="11"/>
        <w:spacing w:line="460" w:lineRule="exact"/>
        <w:ind w:firstLine="480" w:firstLineChars="200"/>
        <w:rPr>
          <w:rFonts w:ascii="宋体" w:hAnsi="宋体"/>
          <w:color w:val="auto"/>
          <w:sz w:val="24"/>
          <w:szCs w:val="21"/>
          <w:highlight w:val="none"/>
        </w:rPr>
      </w:pPr>
    </w:p>
    <w:p>
      <w:pPr>
        <w:pStyle w:val="11"/>
        <w:spacing w:line="460" w:lineRule="exact"/>
        <w:ind w:firstLine="480" w:firstLineChars="200"/>
        <w:rPr>
          <w:rFonts w:ascii="宋体" w:hAnsi="宋体"/>
          <w:color w:val="auto"/>
          <w:sz w:val="24"/>
          <w:szCs w:val="21"/>
          <w:highlight w:val="none"/>
        </w:rPr>
      </w:pPr>
    </w:p>
    <w:p>
      <w:pPr>
        <w:pStyle w:val="11"/>
        <w:spacing w:line="460" w:lineRule="exact"/>
        <w:ind w:firstLine="480" w:firstLineChars="200"/>
        <w:rPr>
          <w:rFonts w:ascii="宋体" w:hAnsi="宋体"/>
          <w:color w:val="auto"/>
          <w:sz w:val="24"/>
          <w:szCs w:val="21"/>
          <w:highlight w:val="none"/>
        </w:rPr>
      </w:pPr>
    </w:p>
    <w:p>
      <w:pPr>
        <w:pStyle w:val="11"/>
        <w:spacing w:line="460" w:lineRule="exact"/>
        <w:ind w:firstLine="480" w:firstLineChars="200"/>
        <w:rPr>
          <w:rFonts w:ascii="宋体" w:hAnsi="宋体"/>
          <w:color w:val="auto"/>
          <w:sz w:val="24"/>
          <w:szCs w:val="21"/>
          <w:highlight w:val="none"/>
        </w:rPr>
      </w:pPr>
    </w:p>
    <w:p>
      <w:pPr>
        <w:pStyle w:val="11"/>
        <w:spacing w:line="460" w:lineRule="exact"/>
        <w:ind w:firstLine="480" w:firstLineChars="200"/>
        <w:rPr>
          <w:rFonts w:ascii="宋体" w:hAnsi="宋体"/>
          <w:color w:val="auto"/>
          <w:sz w:val="24"/>
          <w:szCs w:val="21"/>
          <w:highlight w:val="none"/>
        </w:rPr>
      </w:pPr>
    </w:p>
    <w:bookmarkEnd w:id="7"/>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widowControl/>
        <w:snapToGrid w:val="0"/>
        <w:spacing w:line="360" w:lineRule="auto"/>
        <w:jc w:val="left"/>
        <w:rPr>
          <w:rFonts w:ascii="宋体" w:hAnsi="宋体" w:cs="楷体"/>
          <w:color w:val="auto"/>
          <w:kern w:val="0"/>
          <w:sz w:val="24"/>
          <w:szCs w:val="24"/>
          <w:highlight w:val="none"/>
        </w:rPr>
      </w:pPr>
    </w:p>
    <w:p>
      <w:pPr>
        <w:jc w:val="center"/>
        <w:rPr>
          <w:rFonts w:ascii="宋体" w:hAnsi="宋体"/>
          <w:b/>
          <w:color w:val="auto"/>
          <w:sz w:val="36"/>
          <w:szCs w:val="24"/>
          <w:highlight w:val="none"/>
        </w:rPr>
      </w:pPr>
      <w:r>
        <w:rPr>
          <w:rFonts w:ascii="Times New Roman" w:hAnsi="宋体"/>
          <w:b/>
          <w:color w:val="auto"/>
          <w:sz w:val="36"/>
          <w:szCs w:val="24"/>
          <w:highlight w:val="none"/>
        </w:rPr>
        <w:t>四、</w:t>
      </w:r>
      <w:r>
        <w:rPr>
          <w:rFonts w:hint="eastAsia" w:ascii="宋体" w:hAnsi="宋体"/>
          <w:b/>
          <w:color w:val="auto"/>
          <w:sz w:val="36"/>
          <w:szCs w:val="24"/>
          <w:highlight w:val="none"/>
        </w:rPr>
        <w:t>合同主要条款</w:t>
      </w:r>
    </w:p>
    <w:p>
      <w:pPr>
        <w:ind w:right="-164"/>
        <w:jc w:val="center"/>
        <w:rPr>
          <w:rFonts w:ascii="宋体"/>
          <w:b/>
          <w:color w:val="auto"/>
          <w:sz w:val="32"/>
          <w:szCs w:val="32"/>
          <w:highlight w:val="none"/>
        </w:rPr>
      </w:pPr>
      <w:r>
        <w:rPr>
          <w:rFonts w:hint="eastAsia" w:ascii="宋体" w:hAnsi="宋体"/>
          <w:b/>
          <w:color w:val="auto"/>
          <w:sz w:val="32"/>
          <w:szCs w:val="32"/>
          <w:highlight w:val="none"/>
        </w:rPr>
        <w:t>安溪分公司公交车广告位采购及服务合同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甲、乙双方根据《中华人民共和国民法典》、《中华人民共和国广告法》及相关法律法规的规定，在平等、自愿、协商一致的基础上就甲方委托乙方发布广告事宜签订本合同，双方共同遵守。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ab/>
      </w:r>
      <w:r>
        <w:rPr>
          <w:rFonts w:hint="eastAsia" w:ascii="宋体" w:hAnsi="宋体" w:eastAsia="宋体" w:cs="Times New Roman"/>
          <w:b/>
          <w:bCs w:val="0"/>
          <w:caps w:val="0"/>
          <w:vanish w:val="0"/>
          <w:color w:val="auto"/>
          <w:kern w:val="2"/>
          <w:sz w:val="21"/>
          <w:szCs w:val="21"/>
          <w:highlight w:val="none"/>
          <w:vertAlign w:val="baseline"/>
          <w:lang w:val="en-US" w:eastAsia="zh-CN" w:bidi="ar"/>
        </w:rPr>
        <w:tab/>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第一条 广告发布媒体及发布内容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1.1广告发布媒体：             广告发布内容【</w:t>
      </w:r>
      <w:r>
        <w:rPr>
          <w:rFonts w:hint="eastAsia" w:ascii="宋体" w:hAnsi="宋体" w:eastAsia="宋体" w:cs="宋体"/>
          <w:b w:val="0"/>
          <w:bCs w:val="0"/>
          <w:caps w:val="0"/>
          <w:vanish w:val="0"/>
          <w:color w:val="auto"/>
          <w:kern w:val="2"/>
          <w:sz w:val="21"/>
          <w:szCs w:val="21"/>
          <w:highlight w:val="none"/>
          <w:vertAlign w:val="baseline"/>
          <w:lang w:val="en-US" w:eastAsia="zh-CN" w:bidi="ar"/>
        </w:rPr>
        <w:t>甲方指定内容</w:t>
      </w:r>
      <w:r>
        <w:rPr>
          <w:rFonts w:hint="eastAsia" w:ascii="宋体" w:hAnsi="宋体" w:eastAsia="宋体" w:cs="Times New Roman"/>
          <w:b w:val="0"/>
          <w:bCs w:val="0"/>
          <w:caps w:val="0"/>
          <w:vanish w:val="0"/>
          <w:color w:val="auto"/>
          <w:kern w:val="2"/>
          <w:sz w:val="21"/>
          <w:szCs w:val="21"/>
          <w:highlight w:val="none"/>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1.2媒体尺寸及规格（因场地情况不同，经甲方同意后，尺寸可进行微调）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53" w:rightChars="-73" w:firstLine="632" w:firstLineChars="300"/>
        <w:jc w:val="both"/>
        <w:outlineLvl w:val="9"/>
        <w:rPr>
          <w:color w:val="auto"/>
          <w:highlight w:val="none"/>
        </w:rPr>
      </w:pPr>
      <w:r>
        <w:rPr>
          <w:rFonts w:hint="eastAsia" w:ascii="宋体" w:hAnsi="宋体" w:eastAsia="宋体" w:cs="Times New Roman"/>
          <w:b/>
          <w:bCs/>
          <w:caps w:val="0"/>
          <w:vanish w:val="0"/>
          <w:color w:val="auto"/>
          <w:kern w:val="2"/>
          <w:sz w:val="21"/>
          <w:szCs w:val="21"/>
          <w:highlight w:val="none"/>
          <w:vertAlign w:val="baseline"/>
          <w:lang w:val="en-US" w:eastAsia="zh-CN" w:bidi="ar"/>
        </w:rPr>
        <w:t>规格：</w:t>
      </w:r>
      <w:r>
        <w:rPr>
          <w:rFonts w:hint="default" w:ascii="Times New Roman" w:hAnsi="Times New Roman" w:eastAsia="宋体" w:cs="Times New Roman"/>
          <w:b w:val="0"/>
          <w:bCs/>
          <w:caps w:val="0"/>
          <w:vanish w:val="0"/>
          <w:color w:val="auto"/>
          <w:kern w:val="2"/>
          <w:sz w:val="21"/>
          <w:szCs w:val="21"/>
          <w:highlight w:val="none"/>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第二条 广告发布时间、地点、媒体发布费用及价格折扣说明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 xml:space="preserve">    </w:t>
      </w:r>
      <w:r>
        <w:rPr>
          <w:rFonts w:hint="eastAsia" w:ascii="宋体" w:hAnsi="宋体" w:eastAsia="宋体" w:cs="Times New Roman"/>
          <w:b w:val="0"/>
          <w:bCs w:val="0"/>
          <w:caps w:val="0"/>
          <w:vanish w:val="0"/>
          <w:color w:val="auto"/>
          <w:kern w:val="2"/>
          <w:sz w:val="21"/>
          <w:szCs w:val="21"/>
          <w:highlight w:val="none"/>
          <w:vertAlign w:val="baseline"/>
          <w:lang w:val="en-US" w:eastAsia="zh-CN" w:bidi="ar"/>
        </w:rPr>
        <w:t>2.1 广告发布时间、地点、媒体发布费用：</w:t>
      </w:r>
    </w:p>
    <w:tbl>
      <w:tblPr>
        <w:tblStyle w:val="22"/>
        <w:tblW w:w="1060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469"/>
        <w:gridCol w:w="1559"/>
        <w:gridCol w:w="1418"/>
        <w:gridCol w:w="1701"/>
        <w:gridCol w:w="1418"/>
        <w:gridCol w:w="20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6" w:hRule="atLeast"/>
          <w:jc w:val="center"/>
          <w:hidden/>
        </w:trPr>
        <w:tc>
          <w:tcPr>
            <w:tcW w:w="2469" w:type="dxa"/>
            <w:tcBorders>
              <w:top w:val="single" w:color="auto" w:sz="2" w:space="0"/>
              <w:left w:val="single" w:color="auto" w:sz="2" w:space="0"/>
              <w:bottom w:val="single" w:color="auto" w:sz="12" w:space="0"/>
              <w:right w:val="single" w:color="auto" w:sz="2" w:space="0"/>
            </w:tcBorders>
            <w:shd w:val="clear" w:color="auto" w:fill="F3F3F3"/>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1559" w:type="dxa"/>
            <w:tcBorders>
              <w:top w:val="single" w:color="auto" w:sz="2" w:space="0"/>
              <w:left w:val="nil"/>
              <w:bottom w:val="single" w:color="auto" w:sz="12" w:space="0"/>
              <w:right w:val="single" w:color="auto" w:sz="2" w:space="0"/>
            </w:tcBorders>
            <w:shd w:val="clear" w:color="auto" w:fill="F3F3F3"/>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1418" w:type="dxa"/>
            <w:tcBorders>
              <w:top w:val="single" w:color="auto" w:sz="2" w:space="0"/>
              <w:left w:val="nil"/>
              <w:bottom w:val="single" w:color="auto" w:sz="12" w:space="0"/>
              <w:right w:val="single" w:color="auto" w:sz="2" w:space="0"/>
            </w:tcBorders>
            <w:shd w:val="clear" w:color="auto" w:fill="F3F3F3"/>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1701" w:type="dxa"/>
            <w:tcBorders>
              <w:top w:val="single" w:color="auto" w:sz="2" w:space="0"/>
              <w:left w:val="nil"/>
              <w:bottom w:val="single" w:color="auto" w:sz="12" w:space="0"/>
              <w:right w:val="single" w:color="auto" w:sz="2" w:space="0"/>
            </w:tcBorders>
            <w:shd w:val="clear" w:color="auto" w:fill="F3F3F3"/>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1418" w:type="dxa"/>
            <w:tcBorders>
              <w:top w:val="single" w:color="auto" w:sz="2" w:space="0"/>
              <w:left w:val="nil"/>
              <w:bottom w:val="single" w:color="auto" w:sz="12" w:space="0"/>
              <w:right w:val="single" w:color="auto" w:sz="2" w:space="0"/>
            </w:tcBorders>
            <w:shd w:val="clear" w:color="auto" w:fill="F3F3F3"/>
            <w:noWrap w:val="0"/>
            <w:vAlign w:val="to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2041" w:type="dxa"/>
            <w:tcBorders>
              <w:top w:val="single" w:color="auto" w:sz="2" w:space="0"/>
              <w:left w:val="nil"/>
              <w:bottom w:val="single" w:color="auto" w:sz="12" w:space="0"/>
              <w:right w:val="single" w:color="auto" w:sz="2" w:space="0"/>
            </w:tcBorders>
            <w:shd w:val="clear" w:color="auto" w:fill="F3F3F3"/>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246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141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170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1418" w:type="dxa"/>
            <w:tcBorders>
              <w:top w:val="single" w:color="auto" w:sz="12"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720" w:lineRule="auto"/>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c>
          <w:tcPr>
            <w:tcW w:w="204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85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 </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hidden/>
        </w:trPr>
        <w:tc>
          <w:tcPr>
            <w:tcW w:w="1060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1"/>
              </w:numPr>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360" w:right="0" w:hanging="36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 </w:t>
      </w:r>
    </w:p>
    <w:p>
      <w:pPr>
        <w:keepNext w:val="0"/>
        <w:keepLines w:val="0"/>
        <w:pageBreakBefore w:val="0"/>
        <w:widowControl w:val="0"/>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付款方式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xml:space="preserve">3.1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3.2 甲方按照上述要求按时将款项汇入以下帐号：</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53" w:rightChars="-73" w:firstLine="0"/>
        <w:jc w:val="both"/>
        <w:outlineLvl w:val="9"/>
        <w:rPr>
          <w:color w:val="auto"/>
          <w:highlight w:val="none"/>
        </w:rPr>
      </w:pPr>
      <w:r>
        <w:rPr>
          <w:rFonts w:hint="default" w:ascii="Times New Roman" w:hAnsi="Times New Roman" w:eastAsia="宋体" w:cs="Times New Roman"/>
          <w:b w:val="0"/>
          <w:bCs/>
          <w:caps w:val="0"/>
          <w:vanish w:val="0"/>
          <w:color w:val="auto"/>
          <w:kern w:val="2"/>
          <w:sz w:val="21"/>
          <w:szCs w:val="21"/>
          <w:highlight w:val="none"/>
          <w:vertAlign w:val="baseline"/>
          <w:lang w:val="en-US" w:eastAsia="zh-CN" w:bidi="ar"/>
        </w:rPr>
        <w:t xml:space="preserve">    </w:t>
      </w:r>
      <w:r>
        <w:rPr>
          <w:rFonts w:hint="eastAsia" w:ascii="宋体" w:hAnsi="宋体" w:eastAsia="宋体" w:cs="Times New Roman"/>
          <w:b w:val="0"/>
          <w:bCs/>
          <w:caps w:val="0"/>
          <w:vanish w:val="0"/>
          <w:color w:val="auto"/>
          <w:kern w:val="2"/>
          <w:sz w:val="21"/>
          <w:szCs w:val="21"/>
          <w:highlight w:val="none"/>
          <w:vertAlign w:val="baseline"/>
          <w:lang w:val="en-US" w:eastAsia="zh-CN" w:bidi="ar"/>
        </w:rPr>
        <w:t>公司名称：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53" w:rightChars="-73" w:firstLine="0"/>
        <w:jc w:val="both"/>
        <w:outlineLvl w:val="9"/>
        <w:rPr>
          <w:color w:val="auto"/>
          <w:highlight w:val="none"/>
        </w:rPr>
      </w:pPr>
      <w:r>
        <w:rPr>
          <w:rFonts w:hint="default" w:ascii="Times New Roman" w:hAnsi="Times New Roman" w:eastAsia="宋体" w:cs="Times New Roman"/>
          <w:b w:val="0"/>
          <w:bCs/>
          <w:caps w:val="0"/>
          <w:vanish w:val="0"/>
          <w:color w:val="auto"/>
          <w:kern w:val="2"/>
          <w:sz w:val="21"/>
          <w:szCs w:val="21"/>
          <w:highlight w:val="none"/>
          <w:vertAlign w:val="baseline"/>
          <w:lang w:val="en-US" w:eastAsia="zh-CN" w:bidi="ar"/>
        </w:rPr>
        <w:t xml:space="preserve">    </w:t>
      </w:r>
      <w:r>
        <w:rPr>
          <w:rFonts w:hint="eastAsia" w:ascii="宋体" w:hAnsi="宋体" w:eastAsia="宋体" w:cs="Times New Roman"/>
          <w:b w:val="0"/>
          <w:bCs/>
          <w:caps w:val="0"/>
          <w:vanish w:val="0"/>
          <w:color w:val="auto"/>
          <w:kern w:val="2"/>
          <w:sz w:val="21"/>
          <w:szCs w:val="21"/>
          <w:highlight w:val="none"/>
          <w:vertAlign w:val="baseline"/>
          <w:lang w:val="en-US" w:eastAsia="zh-CN" w:bidi="ar"/>
        </w:rPr>
        <w:t>开户行：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153" w:rightChars="-73" w:firstLine="0"/>
        <w:jc w:val="both"/>
        <w:outlineLvl w:val="9"/>
        <w:rPr>
          <w:color w:val="auto"/>
          <w:highlight w:val="none"/>
        </w:rPr>
      </w:pPr>
      <w:r>
        <w:rPr>
          <w:rFonts w:hint="default" w:ascii="Times New Roman" w:hAnsi="Times New Roman" w:eastAsia="宋体" w:cs="Times New Roman"/>
          <w:b w:val="0"/>
          <w:bCs/>
          <w:caps w:val="0"/>
          <w:vanish w:val="0"/>
          <w:color w:val="auto"/>
          <w:kern w:val="2"/>
          <w:sz w:val="21"/>
          <w:szCs w:val="21"/>
          <w:highlight w:val="none"/>
          <w:vertAlign w:val="baseline"/>
          <w:lang w:val="en-US" w:eastAsia="zh-CN" w:bidi="ar"/>
        </w:rPr>
        <w:t xml:space="preserve">    </w:t>
      </w:r>
      <w:r>
        <w:rPr>
          <w:rFonts w:hint="eastAsia" w:ascii="宋体" w:hAnsi="宋体" w:eastAsia="宋体" w:cs="Times New Roman"/>
          <w:b w:val="0"/>
          <w:bCs/>
          <w:caps w:val="0"/>
          <w:vanish w:val="0"/>
          <w:color w:val="auto"/>
          <w:kern w:val="2"/>
          <w:sz w:val="21"/>
          <w:szCs w:val="21"/>
          <w:highlight w:val="none"/>
          <w:vertAlign w:val="baseline"/>
          <w:lang w:val="en-US" w:eastAsia="zh-CN" w:bidi="ar"/>
        </w:rPr>
        <w:t>公司帐号：</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宋体"/>
          <w:b w:val="0"/>
          <w:bCs w:val="0"/>
          <w:caps w:val="0"/>
          <w:vanish w:val="0"/>
          <w:color w:val="auto"/>
          <w:kern w:val="0"/>
          <w:sz w:val="21"/>
          <w:szCs w:val="21"/>
          <w:highlight w:val="none"/>
          <w:u w:val="single"/>
          <w:vertAlign w:val="baseline"/>
          <w:lang w:val="en-US" w:eastAsia="zh-CN" w:bidi="ar"/>
        </w:rPr>
        <w:t>上述收款方式如有变更，乙方应提前10日书面通知甲方，否则因此产生的一切纠纷及损失由乙方自行承担。</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第四条  甲方权利义务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4.1 甲方应保证其具有签订及履行本合同的全部权利和资格。</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4.2 甲方有权要求乙方遵照合同的约定完成广告发布及提供内容真实、准确的媒体发布监测报告，并有权对实际发布情况进行监督、核实、并向乙方提出异议及纠正意见。</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4.3 甲方在收到乙方开具的</w:t>
      </w:r>
      <w:r>
        <w:rPr>
          <w:rFonts w:hint="eastAsia" w:ascii="宋体" w:hAnsi="宋体" w:eastAsia="宋体" w:cs="Times New Roman"/>
          <w:b/>
          <w:bCs w:val="0"/>
          <w:caps w:val="0"/>
          <w:vanish w:val="0"/>
          <w:color w:val="auto"/>
          <w:kern w:val="2"/>
          <w:sz w:val="21"/>
          <w:szCs w:val="21"/>
          <w:highlight w:val="none"/>
          <w:u w:val="single"/>
          <w:vertAlign w:val="baseline"/>
          <w:lang w:val="en-US" w:eastAsia="zh-CN" w:bidi="ar"/>
        </w:rPr>
        <w:t>增值税专用发票</w:t>
      </w:r>
      <w:r>
        <w:rPr>
          <w:rFonts w:hint="eastAsia" w:ascii="宋体" w:hAnsi="宋体" w:eastAsia="宋体" w:cs="Times New Roman"/>
          <w:b w:val="0"/>
          <w:bCs w:val="0"/>
          <w:caps w:val="0"/>
          <w:vanish w:val="0"/>
          <w:color w:val="auto"/>
          <w:kern w:val="2"/>
          <w:sz w:val="21"/>
          <w:szCs w:val="21"/>
          <w:highlight w:val="none"/>
          <w:vertAlign w:val="baseline"/>
          <w:lang w:val="en-US" w:eastAsia="zh-CN" w:bidi="ar"/>
        </w:rPr>
        <w:t>后按本合同的约定及时向乙方支付费用；若本合同所列费用在合同实际履行的过程中有变动，以双方书面方式盖章确定下来的实际发生额为准，并在甲方最后一次付款金额中予以结算。</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4.4合同约定的广告发布期限届满后，甲方在同等条件下享有优先续约权。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第五条 乙方权利义务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5.1 乙方有权就其向甲方提供的广告发布服务向甲方收取约定的费用。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5.2 乙方应按甲方指定的时间、数量及甲方提供的广告样稿完成广告发布，并及时向甲方提供媒体发布监测报告。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5.3乙方应按甲方投放时间计划完成所有广告的发布并经甲方验收合格。乙方将广告版面上画后，应及时书面通知甲方验收，甲方接到书面通知后7个工作日内应验收完毕，如验收不合格，甲方有权要求乙方重新制作直至验收合格。</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5.4乙方负责所发布广告画面的上画和维护，如发生影响广告正常发布的故障或广告画面出现破损等情形时，乙方应及时书面通知甲方并在3日内修复，超过期限仍未能修复的，应顺延该位置的广告发布期限，若每月累计未按时修复次数超过3次时，甲方有权扣罚当月全部广告发布费用的10%；若发布期限内累计未按时修复次数超过10次，甲方有权解除本协议，并要求乙方退还甲方已支付尚未使用的广告款，且按合同总价款的20%向甲方支付违约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Arial"/>
          <w:b w:val="0"/>
          <w:bCs w:val="0"/>
          <w:caps w:val="0"/>
          <w:vanish w:val="0"/>
          <w:color w:val="auto"/>
          <w:kern w:val="2"/>
          <w:sz w:val="21"/>
          <w:szCs w:val="21"/>
          <w:highlight w:val="none"/>
          <w:vertAlign w:val="baseline"/>
          <w:lang w:val="en-US" w:eastAsia="zh-CN" w:bidi="ar"/>
        </w:rPr>
        <w:t>5.</w:t>
      </w:r>
      <w:r>
        <w:rPr>
          <w:rFonts w:hint="eastAsia" w:ascii="宋体" w:hAnsi="宋体" w:eastAsia="宋体" w:cs="Times New Roman"/>
          <w:b w:val="0"/>
          <w:bCs w:val="0"/>
          <w:caps w:val="0"/>
          <w:vanish w:val="0"/>
          <w:color w:val="auto"/>
          <w:kern w:val="2"/>
          <w:sz w:val="21"/>
          <w:szCs w:val="21"/>
          <w:highlight w:val="none"/>
          <w:vertAlign w:val="baseline"/>
          <w:lang w:val="en-US" w:eastAsia="zh-CN" w:bidi="ar"/>
        </w:rPr>
        <w:t>5</w:t>
      </w:r>
      <w:r>
        <w:rPr>
          <w:rFonts w:hint="eastAsia" w:ascii="宋体" w:hAnsi="宋体" w:eastAsia="宋体" w:cs="Arial"/>
          <w:b w:val="0"/>
          <w:bCs w:val="0"/>
          <w:caps w:val="0"/>
          <w:vanish w:val="0"/>
          <w:color w:val="auto"/>
          <w:kern w:val="2"/>
          <w:sz w:val="21"/>
          <w:szCs w:val="21"/>
          <w:highlight w:val="none"/>
          <w:vertAlign w:val="baseline"/>
          <w:lang w:val="en-US" w:eastAsia="zh-CN" w:bidi="ar"/>
        </w:rPr>
        <w:t>乙方必须保证其有权在本合同涉及的位置发布广告并已经取得所有权人、政府有关部门许可。如乙方广告发布手续不齐或广告发布违法被有关部门责令撤除，因此产生的一切纠纷由乙方负责解决并承担一</w:t>
      </w:r>
      <w:r>
        <w:rPr>
          <w:rFonts w:hint="eastAsia" w:ascii="宋体" w:hAnsi="宋体" w:eastAsia="宋体" w:cs="Times New Roman"/>
          <w:b w:val="0"/>
          <w:bCs w:val="0"/>
          <w:caps w:val="0"/>
          <w:vanish w:val="0"/>
          <w:color w:val="auto"/>
          <w:kern w:val="2"/>
          <w:sz w:val="21"/>
          <w:szCs w:val="21"/>
          <w:highlight w:val="none"/>
          <w:vertAlign w:val="baseline"/>
          <w:lang w:val="en-US" w:eastAsia="zh-CN" w:bidi="ar"/>
        </w:rPr>
        <w:t>切</w:t>
      </w:r>
      <w:r>
        <w:rPr>
          <w:rFonts w:hint="eastAsia" w:ascii="宋体" w:hAnsi="宋体" w:eastAsia="宋体" w:cs="Arial"/>
          <w:b w:val="0"/>
          <w:bCs w:val="0"/>
          <w:caps w:val="0"/>
          <w:vanish w:val="0"/>
          <w:color w:val="auto"/>
          <w:kern w:val="2"/>
          <w:sz w:val="21"/>
          <w:szCs w:val="21"/>
          <w:highlight w:val="none"/>
          <w:vertAlign w:val="baseline"/>
          <w:lang w:val="en-US" w:eastAsia="zh-CN" w:bidi="ar"/>
        </w:rPr>
        <w:t>赔偿责任，且双方按实际使用情况结算广告费用，乙方应退还甲方已支付尚未使用的广告款，并</w:t>
      </w:r>
      <w:r>
        <w:rPr>
          <w:rFonts w:hint="eastAsia" w:ascii="宋体" w:hAnsi="宋体" w:eastAsia="宋体" w:cs="Times New Roman"/>
          <w:b w:val="0"/>
          <w:bCs w:val="0"/>
          <w:caps w:val="0"/>
          <w:vanish w:val="0"/>
          <w:color w:val="auto"/>
          <w:kern w:val="2"/>
          <w:sz w:val="21"/>
          <w:szCs w:val="21"/>
          <w:highlight w:val="none"/>
          <w:vertAlign w:val="baseline"/>
          <w:lang w:val="en-US" w:eastAsia="zh-CN" w:bidi="ar"/>
        </w:rPr>
        <w:t>按合同总价款的20%向甲方支付违约金，违约金不足以弥补甲方损失时，乙方还应承担赔偿责任</w:t>
      </w:r>
      <w:r>
        <w:rPr>
          <w:rFonts w:hint="eastAsia" w:ascii="宋体" w:hAnsi="宋体" w:eastAsia="宋体" w:cs="Arial"/>
          <w:b w:val="0"/>
          <w:bCs w:val="0"/>
          <w:caps w:val="0"/>
          <w:vanish w:val="0"/>
          <w:color w:val="auto"/>
          <w:kern w:val="2"/>
          <w:sz w:val="21"/>
          <w:szCs w:val="21"/>
          <w:highlight w:val="none"/>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Arial"/>
          <w:b w:val="0"/>
          <w:bCs w:val="0"/>
          <w:caps w:val="0"/>
          <w:vanish w:val="0"/>
          <w:color w:val="auto"/>
          <w:spacing w:val="0"/>
          <w:kern w:val="2"/>
          <w:sz w:val="21"/>
          <w:szCs w:val="21"/>
          <w:highlight w:val="none"/>
          <w:vertAlign w:val="baseline"/>
          <w:lang w:val="en-US" w:eastAsia="zh-CN" w:bidi="ar"/>
        </w:rPr>
        <w:t>5.6乙方应负责广告发布期限内对设备等的保养维修工作并负责所有费用；</w:t>
      </w:r>
      <w:r>
        <w:rPr>
          <w:rFonts w:hint="eastAsia" w:ascii="宋体" w:hAnsi="宋体" w:eastAsia="宋体" w:cs="Arial"/>
          <w:b w:val="0"/>
          <w:bCs w:val="0"/>
          <w:caps w:val="0"/>
          <w:vanish w:val="0"/>
          <w:color w:val="auto"/>
          <w:kern w:val="2"/>
          <w:sz w:val="21"/>
          <w:szCs w:val="21"/>
          <w:highlight w:val="none"/>
          <w:vertAlign w:val="baseline"/>
          <w:lang w:val="en-US" w:eastAsia="zh-CN" w:bidi="ar"/>
        </w:rPr>
        <w:t>同时承诺对广告设备的安全承担保证责任，在广告设备使用过程中造成任何第三方人身或财产损害时，乙方应承担全部责任，该责任包括但不限于因安全责任事故所涉及的经济和法律责任。因此给甲方造成损失时，乙方还应赔偿甲方所有损失。</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第六条 保密协议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11" w:firstLineChars="196"/>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6.1双方对本合同及附件内容以及在履行合同中所知晓的有关对方的任何商业资料及信息均应当严格保密，不得在未获得对方书面认可的情况下将此类资料或信息直接及间接透露给任何第三方知悉。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第七条 违约责任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7.1 合同生效后，除法定或约定解除事由外，任何一方单方解除合同时，需向另一方支付本合同价款总额的20%作为违约金；若乙方单方面解除合同时，除了支付违约金外，还应当退还甲方已支付未使用的广告费。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7.2 合同生效后，乙方未按甲方指定时间发布广告的，每逾期一日，乙方应按合同总价款的万分之五向甲方支付违约金，逾期超过15日时，甲方有权解除合同，并要求乙方按照合同总价款的20%支付违约金，违约金不足以弥补甲方损失时，乙方还应承担赔偿责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7.3因乙方与物业公司或业主发生纠纷或其他原因，致使广告无法继续投放的，甲方有权解除合同，双方按实际使用情况结算费用，乙方应当退还甲方已支付未使用的广告款并支付合同总价的20%作为违约金，违约金不足以弥补甲方损失时，乙方还应承担赔偿责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Arial"/>
          <w:b w:val="0"/>
          <w:bCs w:val="0"/>
          <w:caps w:val="0"/>
          <w:vanish w:val="0"/>
          <w:color w:val="auto"/>
          <w:kern w:val="2"/>
          <w:sz w:val="21"/>
          <w:szCs w:val="21"/>
          <w:highlight w:val="none"/>
          <w:vertAlign w:val="baseline"/>
          <w:lang w:val="en-US" w:eastAsia="zh-CN" w:bidi="ar"/>
        </w:rPr>
        <w:t>7.4</w:t>
      </w:r>
      <w:r>
        <w:rPr>
          <w:rFonts w:hint="eastAsia" w:ascii="宋体" w:hAnsi="宋体" w:eastAsia="宋体" w:cs="宋体"/>
          <w:b w:val="0"/>
          <w:bCs w:val="0"/>
          <w:caps w:val="0"/>
          <w:color w:val="auto"/>
          <w:kern w:val="2"/>
          <w:sz w:val="21"/>
          <w:szCs w:val="21"/>
          <w:highlight w:val="none"/>
          <w:vertAlign w:val="baseline"/>
          <w:lang w:val="en-US" w:eastAsia="zh-CN" w:bidi="ar"/>
        </w:rPr>
        <w:t>合同期内，甲方将不定期对乙方发布的广告画面进行巡查，发现乙方不按约定时间、地点发布广告时，甲方有权扣罚当月10%广告发布费用，并顺延该位置的广告发布期限。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宋体"/>
          <w:b w:val="0"/>
          <w:bCs w:val="0"/>
          <w:caps w:val="0"/>
          <w:color w:val="auto"/>
          <w:kern w:val="2"/>
          <w:sz w:val="21"/>
          <w:szCs w:val="21"/>
          <w:highlight w:val="none"/>
          <w:vertAlign w:val="baseline"/>
          <w:lang w:val="en-US" w:eastAsia="zh-CN" w:bidi="ar"/>
        </w:rPr>
        <w:t>7.5因乙方违约给甲方造成损失时，乙方应赔偿甲方的全部损失，本合同所称的甲方损失，包括但不限于经济损失、第三方赔偿金、罚款以及为维护权利而支出的诉讼费、仲裁费、保全费、律师费、差旅费、鉴定费、公证费、调查费、评估费等一切费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宋体"/>
          <w:b w:val="0"/>
          <w:bCs w:val="0"/>
          <w:caps w:val="0"/>
          <w:color w:val="auto"/>
          <w:kern w:val="2"/>
          <w:sz w:val="21"/>
          <w:szCs w:val="21"/>
          <w:highlight w:val="none"/>
          <w:vertAlign w:val="baseline"/>
          <w:lang w:val="en-US" w:eastAsia="zh-CN" w:bidi="ar"/>
        </w:rPr>
        <w:t>7.6发生乙方违约情形时，本合同约定的违约金不足以赔偿由此给甲方造成的损失的，乙方仍应足额赔偿。甲方有权在乙方的履约保证金或合同价款中扣收乙方应承担的违约金、赔偿金及其他费用，履约保证金或合同价款不足的，甲方有权另行向乙方索赔。乙方应在收到甲方索赔通知后3日内付清所有款项</w:t>
      </w:r>
      <w:r>
        <w:rPr>
          <w:rFonts w:ascii="华文楷体" w:hAnsi="华文楷体" w:eastAsia="华文楷体" w:cs="Times New Roman"/>
          <w:b w:val="0"/>
          <w:bCs w:val="0"/>
          <w:caps w:val="0"/>
          <w:vanish w:val="0"/>
          <w:color w:val="auto"/>
          <w:kern w:val="2"/>
          <w:sz w:val="28"/>
          <w:szCs w:val="28"/>
          <w:highlight w:val="none"/>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第八条 不可抗力</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35"/>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8.1 因政府政策调整，或恶劣天气等其它不可抗拒因素造成广告发布延期或终止的，双方均不承担任何责任，广告发布费用由双方根据实际发布时间或退、或补。因上述情况如有需要拆除广告画面的，乙方应提前通知甲方。</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35"/>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第九条 纠纷解决</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9.1 若因本协议发生争议的，双方应友好协商解决，协商不成的，双方都可向甲方所在地人民法院提起诉讼。</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outlineLvl w:val="9"/>
        <w:rPr>
          <w:color w:val="auto"/>
          <w:highlight w:val="none"/>
        </w:rPr>
      </w:pPr>
      <w:r>
        <w:rPr>
          <w:rFonts w:hint="eastAsia" w:ascii="宋体" w:hAnsi="宋体" w:eastAsia="宋体" w:cs="Times New Roman"/>
          <w:b/>
          <w:bCs w:val="0"/>
          <w:caps w:val="0"/>
          <w:vanish w:val="0"/>
          <w:color w:val="auto"/>
          <w:kern w:val="2"/>
          <w:sz w:val="21"/>
          <w:szCs w:val="21"/>
          <w:highlight w:val="none"/>
          <w:vertAlign w:val="baseline"/>
          <w:lang w:val="en-US" w:eastAsia="zh-CN" w:bidi="ar"/>
        </w:rPr>
        <w:t>第十条  其他约定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10.1本合同一式二份，甲、乙双方各持一份，具有同等法律效力。未尽事宜，双方可另行签订补充协议。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rightChars="0" w:firstLine="420" w:firstLineChars="200"/>
        <w:jc w:val="both"/>
        <w:outlineLvl w:val="9"/>
        <w:rPr>
          <w:color w:val="auto"/>
          <w:highlight w:val="none"/>
        </w:rPr>
      </w:pPr>
      <w:r>
        <w:rPr>
          <w:rFonts w:hint="eastAsia" w:ascii="宋体" w:hAnsi="宋体" w:eastAsia="宋体" w:cs="Times New Roman"/>
          <w:b w:val="0"/>
          <w:bCs w:val="0"/>
          <w:caps w:val="0"/>
          <w:vanish w:val="0"/>
          <w:color w:val="auto"/>
          <w:kern w:val="2"/>
          <w:sz w:val="21"/>
          <w:szCs w:val="21"/>
          <w:highlight w:val="none"/>
          <w:vertAlign w:val="baseline"/>
          <w:lang w:val="en-US" w:eastAsia="zh-CN" w:bidi="ar"/>
        </w:rPr>
        <w:t>10.2附件一：广告发布明细</w:t>
      </w:r>
    </w:p>
    <w:p>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rPr>
          <w:color w:val="auto"/>
          <w:highlight w:val="none"/>
        </w:rPr>
      </w:pPr>
      <w:r>
        <w:rPr>
          <w:rFonts w:hint="eastAsia" w:ascii="宋体" w:hAnsi="宋体" w:eastAsia="宋体" w:cs="Times New Roman"/>
          <w:b w:val="0"/>
          <w:bCs w:val="0"/>
          <w:caps w:val="0"/>
          <w:vanish w:val="0"/>
          <w:color w:val="auto"/>
          <w:kern w:val="2"/>
          <w:sz w:val="24"/>
          <w:szCs w:val="24"/>
          <w:highlight w:val="none"/>
          <w:vertAlign w:val="baseline"/>
        </w:rPr>
        <w:t>甲方（盖章）：</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宋体" w:hAnsi="宋体" w:eastAsia="宋体" w:cs="Times New Roman"/>
          <w:b w:val="0"/>
          <w:bCs w:val="0"/>
          <w:caps w:val="0"/>
          <w:vanish w:val="0"/>
          <w:color w:val="auto"/>
          <w:kern w:val="2"/>
          <w:sz w:val="24"/>
          <w:szCs w:val="24"/>
          <w:highlight w:val="none"/>
          <w:vertAlign w:val="baseline"/>
        </w:rPr>
        <w:t>乙方（盖章）：</w:t>
      </w:r>
    </w:p>
    <w:p>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rPr>
          <w:color w:val="auto"/>
          <w:highlight w:val="none"/>
        </w:rPr>
      </w:pP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p>
    <w:p>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rPr>
          <w:color w:val="auto"/>
          <w:highlight w:val="none"/>
        </w:rPr>
      </w:pPr>
      <w:r>
        <w:rPr>
          <w:rFonts w:hint="eastAsia" w:ascii="宋体" w:hAnsi="宋体" w:eastAsia="宋体" w:cs="Times New Roman"/>
          <w:b w:val="0"/>
          <w:bCs w:val="0"/>
          <w:caps w:val="0"/>
          <w:vanish w:val="0"/>
          <w:color w:val="auto"/>
          <w:kern w:val="2"/>
          <w:sz w:val="24"/>
          <w:szCs w:val="24"/>
          <w:highlight w:val="none"/>
          <w:vertAlign w:val="baseline"/>
        </w:rPr>
        <w:t>代表签字：</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宋体" w:hAnsi="宋体" w:eastAsia="宋体" w:cs="Times New Roman"/>
          <w:b w:val="0"/>
          <w:bCs w:val="0"/>
          <w:caps w:val="0"/>
          <w:vanish w:val="0"/>
          <w:color w:val="auto"/>
          <w:kern w:val="2"/>
          <w:sz w:val="24"/>
          <w:szCs w:val="24"/>
          <w:highlight w:val="none"/>
          <w:vertAlign w:val="baseline"/>
        </w:rPr>
        <w:t>代表签字：</w:t>
      </w:r>
    </w:p>
    <w:p>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rPr>
          <w:color w:val="auto"/>
          <w:highlight w:val="none"/>
        </w:rPr>
      </w:pPr>
      <w:r>
        <w:rPr>
          <w:rFonts w:hint="eastAsia" w:ascii="宋体" w:hAnsi="宋体" w:eastAsia="宋体" w:cs="Times New Roman"/>
          <w:b w:val="0"/>
          <w:bCs w:val="0"/>
          <w:caps w:val="0"/>
          <w:vanish w:val="0"/>
          <w:color w:val="auto"/>
          <w:kern w:val="2"/>
          <w:sz w:val="24"/>
          <w:szCs w:val="24"/>
          <w:highlight w:val="none"/>
          <w:vertAlign w:val="baseline"/>
        </w:rPr>
        <w:t>地址：</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宋体" w:hAnsi="宋体" w:eastAsia="宋体" w:cs="Times New Roman"/>
          <w:b w:val="0"/>
          <w:bCs w:val="0"/>
          <w:caps w:val="0"/>
          <w:vanish w:val="0"/>
          <w:color w:val="auto"/>
          <w:kern w:val="2"/>
          <w:sz w:val="24"/>
          <w:szCs w:val="24"/>
          <w:highlight w:val="none"/>
          <w:vertAlign w:val="baseline"/>
        </w:rPr>
        <w:t>地址：</w:t>
      </w:r>
    </w:p>
    <w:p>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rPr>
          <w:color w:val="auto"/>
          <w:highlight w:val="none"/>
        </w:rPr>
      </w:pPr>
      <w:r>
        <w:rPr>
          <w:rFonts w:hint="eastAsia" w:ascii="宋体" w:hAnsi="宋体" w:eastAsia="宋体" w:cs="Times New Roman"/>
          <w:b w:val="0"/>
          <w:bCs w:val="0"/>
          <w:caps w:val="0"/>
          <w:vanish w:val="0"/>
          <w:color w:val="auto"/>
          <w:kern w:val="2"/>
          <w:sz w:val="24"/>
          <w:szCs w:val="24"/>
          <w:highlight w:val="none"/>
          <w:vertAlign w:val="baseline"/>
        </w:rPr>
        <w:t>电话：</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宋体" w:hAnsi="宋体" w:eastAsia="宋体" w:cs="Times New Roman"/>
          <w:b w:val="0"/>
          <w:bCs w:val="0"/>
          <w:caps w:val="0"/>
          <w:vanish w:val="0"/>
          <w:color w:val="auto"/>
          <w:kern w:val="2"/>
          <w:sz w:val="24"/>
          <w:szCs w:val="24"/>
          <w:highlight w:val="none"/>
          <w:vertAlign w:val="baseline"/>
        </w:rPr>
        <w:t>电话：</w:t>
      </w:r>
    </w:p>
    <w:p>
      <w:pPr>
        <w:pStyle w:val="41"/>
        <w:keepNext w:val="0"/>
        <w:keepLines w:val="0"/>
        <w:pageBreakBefore w:val="0"/>
        <w:widowControl/>
        <w:suppressLineNumbers w:val="0"/>
        <w:suppressAutoHyphens w:val="0"/>
        <w:kinsoku/>
        <w:wordWrap/>
        <w:overflowPunct/>
        <w:topLinePunct w:val="0"/>
        <w:autoSpaceDE/>
        <w:autoSpaceDN w:val="0"/>
        <w:bidi w:val="0"/>
        <w:adjustRightInd/>
        <w:snapToGrid/>
        <w:spacing w:before="100" w:beforeAutospacing="1" w:after="100" w:afterAutospacing="1" w:line="360" w:lineRule="auto"/>
        <w:ind w:left="0" w:right="0" w:firstLine="0"/>
        <w:jc w:val="left"/>
        <w:outlineLvl w:val="9"/>
        <w:rPr>
          <w:color w:val="auto"/>
          <w:highlight w:val="none"/>
        </w:rPr>
      </w:pPr>
      <w:r>
        <w:rPr>
          <w:rFonts w:hint="eastAsia" w:cs="Times New Roman"/>
          <w:b w:val="0"/>
          <w:bCs w:val="0"/>
          <w:caps w:val="0"/>
          <w:vanish w:val="0"/>
          <w:color w:val="auto"/>
          <w:kern w:val="2"/>
          <w:sz w:val="24"/>
          <w:szCs w:val="24"/>
          <w:highlight w:val="none"/>
          <w:vertAlign w:val="baseline"/>
          <w:lang w:val="en-US" w:eastAsia="zh-CN"/>
        </w:rPr>
        <w:t>日期：</w:t>
      </w:r>
      <w:r>
        <w:rPr>
          <w:rFonts w:hint="eastAsia" w:ascii="宋体" w:hAnsi="宋体" w:eastAsia="宋体" w:cs="Times New Roman"/>
          <w:b w:val="0"/>
          <w:bCs w:val="0"/>
          <w:caps w:val="0"/>
          <w:vanish w:val="0"/>
          <w:color w:val="auto"/>
          <w:kern w:val="2"/>
          <w:sz w:val="24"/>
          <w:szCs w:val="24"/>
          <w:highlight w:val="none"/>
          <w:vertAlign w:val="baseline"/>
        </w:rPr>
        <w:t>年</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宋体" w:hAnsi="宋体" w:eastAsia="宋体" w:cs="Times New Roman"/>
          <w:b w:val="0"/>
          <w:bCs w:val="0"/>
          <w:caps w:val="0"/>
          <w:vanish w:val="0"/>
          <w:color w:val="auto"/>
          <w:kern w:val="2"/>
          <w:sz w:val="24"/>
          <w:szCs w:val="24"/>
          <w:highlight w:val="none"/>
          <w:vertAlign w:val="baseline"/>
        </w:rPr>
        <w:t>月</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宋体" w:hAnsi="宋体" w:eastAsia="宋体" w:cs="Times New Roman"/>
          <w:b w:val="0"/>
          <w:bCs w:val="0"/>
          <w:caps w:val="0"/>
          <w:vanish w:val="0"/>
          <w:color w:val="auto"/>
          <w:kern w:val="2"/>
          <w:sz w:val="24"/>
          <w:szCs w:val="24"/>
          <w:highlight w:val="none"/>
          <w:vertAlign w:val="baseline"/>
        </w:rPr>
        <w:t>日</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Times New Roman" w:hAnsi="Times New Roman" w:cs="Times New Roman"/>
          <w:b w:val="0"/>
          <w:bCs w:val="0"/>
          <w:caps w:val="0"/>
          <w:vanish w:val="0"/>
          <w:color w:val="auto"/>
          <w:kern w:val="2"/>
          <w:sz w:val="24"/>
          <w:szCs w:val="24"/>
          <w:highlight w:val="none"/>
          <w:vertAlign w:val="baseline"/>
          <w:lang w:val="en-US" w:eastAsia="zh-CN"/>
        </w:rPr>
        <w:t>日期：</w:t>
      </w:r>
      <w:r>
        <w:rPr>
          <w:rFonts w:hint="eastAsia" w:ascii="宋体" w:hAnsi="宋体" w:eastAsia="宋体" w:cs="Times New Roman"/>
          <w:b w:val="0"/>
          <w:bCs w:val="0"/>
          <w:caps w:val="0"/>
          <w:vanish w:val="0"/>
          <w:color w:val="auto"/>
          <w:kern w:val="2"/>
          <w:sz w:val="24"/>
          <w:szCs w:val="24"/>
          <w:highlight w:val="none"/>
          <w:vertAlign w:val="baseline"/>
        </w:rPr>
        <w:t>年</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宋体" w:hAnsi="宋体" w:eastAsia="宋体" w:cs="Times New Roman"/>
          <w:b w:val="0"/>
          <w:bCs w:val="0"/>
          <w:caps w:val="0"/>
          <w:vanish w:val="0"/>
          <w:color w:val="auto"/>
          <w:kern w:val="2"/>
          <w:sz w:val="24"/>
          <w:szCs w:val="24"/>
          <w:highlight w:val="none"/>
          <w:vertAlign w:val="baseline"/>
        </w:rPr>
        <w:t>月</w:t>
      </w:r>
      <w:r>
        <w:rPr>
          <w:rFonts w:hint="default" w:ascii="Times New Roman" w:hAnsi="Times New Roman" w:eastAsia="宋体" w:cs="Times New Roman"/>
          <w:b w:val="0"/>
          <w:bCs w:val="0"/>
          <w:caps w:val="0"/>
          <w:vanish w:val="0"/>
          <w:color w:val="auto"/>
          <w:kern w:val="2"/>
          <w:sz w:val="24"/>
          <w:szCs w:val="24"/>
          <w:highlight w:val="none"/>
          <w:vertAlign w:val="baseline"/>
        </w:rPr>
        <w:t xml:space="preserve">    </w:t>
      </w:r>
      <w:r>
        <w:rPr>
          <w:rFonts w:hint="eastAsia" w:ascii="宋体" w:hAnsi="宋体" w:eastAsia="宋体" w:cs="Times New Roman"/>
          <w:b w:val="0"/>
          <w:bCs w:val="0"/>
          <w:caps w:val="0"/>
          <w:vanish w:val="0"/>
          <w:color w:val="auto"/>
          <w:kern w:val="2"/>
          <w:sz w:val="24"/>
          <w:szCs w:val="24"/>
          <w:highlight w:val="none"/>
          <w:vertAlign w:val="baseline"/>
        </w:rPr>
        <w:t>日</w:t>
      </w:r>
    </w:p>
    <w:p>
      <w:pPr>
        <w:rPr>
          <w:color w:val="auto"/>
          <w:highlight w:val="none"/>
        </w:rPr>
      </w:pPr>
    </w:p>
    <w:p>
      <w:pPr>
        <w:rPr>
          <w:color w:val="auto"/>
          <w:szCs w:val="21"/>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spacing w:line="480" w:lineRule="exact"/>
        <w:jc w:val="center"/>
        <w:rPr>
          <w:rFonts w:ascii="Times New Roman" w:hAnsi="Times New Roman"/>
          <w:color w:val="auto"/>
          <w:sz w:val="36"/>
          <w:szCs w:val="36"/>
          <w:highlight w:val="none"/>
        </w:rPr>
      </w:pPr>
    </w:p>
    <w:p>
      <w:pPr>
        <w:ind w:firstLine="720" w:firstLineChars="200"/>
        <w:jc w:val="center"/>
        <w:rPr>
          <w:rFonts w:ascii="Times New Roman" w:hAnsi="Times New Roman"/>
          <w:color w:val="auto"/>
          <w:sz w:val="36"/>
          <w:szCs w:val="36"/>
          <w:highlight w:val="none"/>
        </w:rPr>
      </w:pPr>
    </w:p>
    <w:p>
      <w:pPr>
        <w:ind w:firstLine="720" w:firstLineChars="200"/>
        <w:jc w:val="center"/>
        <w:rPr>
          <w:rFonts w:ascii="Times New Roman" w:hAnsi="Times New Roman"/>
          <w:color w:val="auto"/>
          <w:sz w:val="36"/>
          <w:szCs w:val="36"/>
          <w:highlight w:val="none"/>
        </w:rPr>
      </w:pPr>
      <w:r>
        <w:rPr>
          <w:rFonts w:hint="eastAsia" w:ascii="Times New Roman" w:hAnsi="Times New Roman"/>
          <w:color w:val="auto"/>
          <w:sz w:val="36"/>
          <w:szCs w:val="36"/>
          <w:highlight w:val="none"/>
        </w:rPr>
        <w:t>开票资料</w:t>
      </w:r>
    </w:p>
    <w:p>
      <w:pPr>
        <w:spacing w:line="240" w:lineRule="atLeast"/>
        <w:ind w:firstLine="560" w:firstLineChars="200"/>
        <w:rPr>
          <w:rFonts w:ascii="Times New Roman" w:hAnsi="Times New Roman"/>
          <w:color w:val="auto"/>
          <w:sz w:val="28"/>
          <w:szCs w:val="28"/>
          <w:highlight w:val="none"/>
        </w:rPr>
      </w:pPr>
    </w:p>
    <w:p>
      <w:pPr>
        <w:spacing w:line="240" w:lineRule="atLeast"/>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公司名称：</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纳税人识别号：</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地址、电话：</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开户行及账号：</w:t>
      </w:r>
      <w:r>
        <w:rPr>
          <w:rFonts w:hint="eastAsia" w:ascii="Times New Roman" w:hAnsi="Times New Roman"/>
          <w:color w:val="auto"/>
          <w:sz w:val="28"/>
          <w:szCs w:val="28"/>
          <w:highlight w:val="none"/>
          <w:u w:val="single"/>
        </w:rPr>
        <w:t xml:space="preserve">                              （必填）</w:t>
      </w:r>
    </w:p>
    <w:p>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开具票据类型：增值税专用发票□ 增值税普通发票□</w:t>
      </w:r>
    </w:p>
    <w:p>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有无备注项：</w:t>
      </w:r>
    </w:p>
    <w:p>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若开增值税专用发票应提供“增值税一般纳税人”证明。</w:t>
      </w:r>
    </w:p>
    <w:p>
      <w:pPr>
        <w:ind w:firstLine="560" w:firstLineChars="200"/>
        <w:rPr>
          <w:rFonts w:ascii="宋体" w:hAnsi="Times New Roman"/>
          <w:color w:val="auto"/>
          <w:szCs w:val="24"/>
          <w:highlight w:val="none"/>
        </w:rPr>
      </w:pPr>
      <w:r>
        <w:rPr>
          <w:rFonts w:hint="eastAsia" w:ascii="Times New Roman" w:hAnsi="Times New Roman"/>
          <w:color w:val="auto"/>
          <w:sz w:val="28"/>
          <w:szCs w:val="28"/>
          <w:highlight w:val="none"/>
        </w:rPr>
        <w:t>本表及证明资料加盖投标人单位公章</w:t>
      </w:r>
    </w:p>
    <w:p>
      <w:pPr>
        <w:widowControl/>
        <w:snapToGrid w:val="0"/>
        <w:spacing w:line="360" w:lineRule="auto"/>
        <w:jc w:val="left"/>
        <w:rPr>
          <w:rFonts w:ascii="宋体" w:hAnsi="宋体" w:cs="楷体"/>
          <w:color w:val="auto"/>
          <w:kern w:val="0"/>
          <w:sz w:val="24"/>
          <w:szCs w:val="24"/>
          <w:highlight w:val="none"/>
        </w:rPr>
      </w:pPr>
      <w:r>
        <w:rPr>
          <w:rFonts w:ascii="宋体" w:hAnsi="Times New Roman"/>
          <w:color w:val="auto"/>
          <w:szCs w:val="24"/>
          <w:highlight w:val="none"/>
        </w:rPr>
        <w:br w:type="page"/>
      </w:r>
    </w:p>
    <w:p>
      <w:pPr>
        <w:widowControl/>
        <w:snapToGrid w:val="0"/>
        <w:spacing w:line="360" w:lineRule="auto"/>
        <w:ind w:firstLine="480" w:firstLineChars="200"/>
        <w:jc w:val="left"/>
        <w:rPr>
          <w:rFonts w:ascii="宋体" w:hAnsi="宋体" w:cs="楷体"/>
          <w:color w:val="auto"/>
          <w:kern w:val="0"/>
          <w:sz w:val="24"/>
          <w:szCs w:val="24"/>
          <w:highlight w:val="none"/>
        </w:rPr>
      </w:pPr>
    </w:p>
    <w:p>
      <w:pPr>
        <w:jc w:val="center"/>
        <w:rPr>
          <w:rFonts w:ascii="宋体" w:hAnsi="宋体"/>
          <w:color w:val="auto"/>
          <w:sz w:val="36"/>
          <w:highlight w:val="none"/>
        </w:rPr>
      </w:pPr>
      <w:r>
        <w:rPr>
          <w:rFonts w:hint="eastAsia" w:ascii="宋体" w:hAnsi="宋体"/>
          <w:color w:val="auto"/>
          <w:sz w:val="36"/>
          <w:highlight w:val="none"/>
          <w:lang w:val="en-US" w:eastAsia="zh-CN"/>
        </w:rPr>
        <w:t>五</w:t>
      </w:r>
      <w:r>
        <w:rPr>
          <w:rFonts w:hint="eastAsia" w:ascii="宋体" w:hAnsi="宋体"/>
          <w:color w:val="auto"/>
          <w:sz w:val="36"/>
          <w:highlight w:val="none"/>
        </w:rPr>
        <w:t>、附件——报价文件格式</w:t>
      </w:r>
    </w:p>
    <w:p>
      <w:pPr>
        <w:jc w:val="center"/>
        <w:rPr>
          <w:rFonts w:ascii="宋体" w:hAnsi="宋体"/>
          <w:color w:val="auto"/>
          <w:sz w:val="36"/>
          <w:highlight w:val="none"/>
        </w:rPr>
      </w:pPr>
    </w:p>
    <w:p>
      <w:pPr>
        <w:jc w:val="center"/>
        <w:rPr>
          <w:rFonts w:ascii="宋体" w:hAnsi="宋体"/>
          <w:color w:val="auto"/>
          <w:sz w:val="36"/>
          <w:highlight w:val="none"/>
        </w:rPr>
      </w:pPr>
    </w:p>
    <w:p>
      <w:pPr>
        <w:jc w:val="center"/>
        <w:rPr>
          <w:rFonts w:ascii="宋体" w:hAnsi="宋体"/>
          <w:color w:val="auto"/>
          <w:sz w:val="36"/>
          <w:highlight w:val="none"/>
        </w:rPr>
      </w:pPr>
    </w:p>
    <w:p>
      <w:pPr>
        <w:jc w:val="center"/>
        <w:rPr>
          <w:rFonts w:ascii="宋体" w:hAnsi="宋体"/>
          <w:color w:val="auto"/>
          <w:sz w:val="36"/>
          <w:highlight w:val="none"/>
        </w:rPr>
      </w:pPr>
    </w:p>
    <w:p>
      <w:pPr>
        <w:jc w:val="center"/>
        <w:rPr>
          <w:rFonts w:ascii="宋体" w:hAnsi="宋体"/>
          <w:color w:val="auto"/>
          <w:sz w:val="72"/>
          <w:highlight w:val="none"/>
        </w:rPr>
      </w:pPr>
      <w:r>
        <w:rPr>
          <w:rFonts w:hint="eastAsia" w:ascii="宋体" w:hAnsi="宋体"/>
          <w:color w:val="auto"/>
          <w:sz w:val="72"/>
          <w:highlight w:val="none"/>
        </w:rPr>
        <w:t>报价文件</w:t>
      </w:r>
    </w:p>
    <w:p>
      <w:pPr>
        <w:jc w:val="center"/>
        <w:rPr>
          <w:rFonts w:ascii="宋体" w:hAnsi="宋体"/>
          <w:color w:val="auto"/>
          <w:sz w:val="30"/>
          <w:highlight w:val="none"/>
        </w:rPr>
      </w:pPr>
    </w:p>
    <w:p>
      <w:pPr>
        <w:jc w:val="center"/>
        <w:rPr>
          <w:rFonts w:ascii="宋体" w:hAnsi="宋体"/>
          <w:color w:val="auto"/>
          <w:sz w:val="30"/>
          <w:highlight w:val="none"/>
        </w:rPr>
      </w:pPr>
    </w:p>
    <w:p>
      <w:pPr>
        <w:pStyle w:val="15"/>
        <w:spacing w:line="500" w:lineRule="exact"/>
        <w:ind w:firstLine="1260" w:firstLineChars="350"/>
        <w:jc w:val="left"/>
        <w:rPr>
          <w:rFonts w:hAnsi="宋体"/>
          <w:color w:val="auto"/>
          <w:spacing w:val="-8"/>
          <w:sz w:val="32"/>
          <w:highlight w:val="none"/>
          <w:u w:val="single"/>
        </w:rPr>
      </w:pPr>
      <w:r>
        <w:rPr>
          <w:rFonts w:hint="eastAsia" w:hAnsi="宋体"/>
          <w:color w:val="auto"/>
          <w:sz w:val="36"/>
          <w:szCs w:val="22"/>
          <w:highlight w:val="none"/>
        </w:rPr>
        <w:t>谈判项目名称：</w:t>
      </w:r>
    </w:p>
    <w:p>
      <w:pPr>
        <w:ind w:left="2520" w:hanging="2520" w:hangingChars="700"/>
        <w:rPr>
          <w:rFonts w:ascii="宋体" w:hAnsi="宋体"/>
          <w:color w:val="auto"/>
          <w:sz w:val="36"/>
          <w:szCs w:val="22"/>
          <w:highlight w:val="none"/>
        </w:rPr>
      </w:pPr>
    </w:p>
    <w:p>
      <w:pPr>
        <w:jc w:val="center"/>
        <w:rPr>
          <w:rFonts w:ascii="宋体" w:hAnsi="宋体"/>
          <w:color w:val="auto"/>
          <w:sz w:val="36"/>
          <w:highlight w:val="none"/>
        </w:rPr>
      </w:pPr>
    </w:p>
    <w:p>
      <w:pPr>
        <w:jc w:val="center"/>
        <w:rPr>
          <w:rFonts w:ascii="宋体" w:hAnsi="宋体"/>
          <w:color w:val="auto"/>
          <w:sz w:val="36"/>
          <w:highlight w:val="none"/>
        </w:rPr>
      </w:pPr>
    </w:p>
    <w:p>
      <w:pPr>
        <w:rPr>
          <w:rFonts w:ascii="宋体" w:hAnsi="宋体"/>
          <w:color w:val="auto"/>
          <w:sz w:val="36"/>
          <w:highlight w:val="none"/>
        </w:rPr>
      </w:pPr>
    </w:p>
    <w:p>
      <w:pPr>
        <w:rPr>
          <w:rFonts w:ascii="宋体" w:hAnsi="宋体"/>
          <w:color w:val="auto"/>
          <w:sz w:val="36"/>
          <w:highlight w:val="none"/>
        </w:rPr>
      </w:pPr>
    </w:p>
    <w:p>
      <w:pPr>
        <w:rPr>
          <w:rFonts w:ascii="宋体" w:hAnsi="宋体"/>
          <w:color w:val="auto"/>
          <w:sz w:val="36"/>
          <w:highlight w:val="none"/>
        </w:rPr>
      </w:pPr>
    </w:p>
    <w:p>
      <w:pPr>
        <w:spacing w:line="360" w:lineRule="auto"/>
        <w:rPr>
          <w:rFonts w:ascii="宋体" w:hAnsi="宋体"/>
          <w:color w:val="auto"/>
          <w:sz w:val="36"/>
          <w:highlight w:val="none"/>
        </w:rPr>
      </w:pPr>
    </w:p>
    <w:p>
      <w:pPr>
        <w:spacing w:line="360" w:lineRule="auto"/>
        <w:rPr>
          <w:rFonts w:ascii="宋体" w:hAnsi="宋体"/>
          <w:color w:val="auto"/>
          <w:sz w:val="36"/>
          <w:highlight w:val="none"/>
          <w:u w:val="single"/>
        </w:rPr>
      </w:pPr>
      <w:r>
        <w:rPr>
          <w:rFonts w:hint="eastAsia" w:ascii="宋体" w:hAnsi="宋体"/>
          <w:color w:val="auto"/>
          <w:sz w:val="36"/>
          <w:highlight w:val="none"/>
        </w:rPr>
        <w:t xml:space="preserve">    报价人名称 ：</w:t>
      </w:r>
    </w:p>
    <w:p>
      <w:pPr>
        <w:spacing w:line="360" w:lineRule="auto"/>
        <w:rPr>
          <w:rFonts w:ascii="宋体" w:hAnsi="宋体"/>
          <w:color w:val="auto"/>
          <w:sz w:val="36"/>
          <w:highlight w:val="none"/>
        </w:rPr>
      </w:pPr>
    </w:p>
    <w:p>
      <w:pPr>
        <w:spacing w:line="360" w:lineRule="auto"/>
        <w:ind w:firstLine="720" w:firstLineChars="200"/>
        <w:rPr>
          <w:rFonts w:ascii="宋体" w:hAnsi="宋体"/>
          <w:color w:val="auto"/>
          <w:sz w:val="36"/>
          <w:highlight w:val="none"/>
        </w:rPr>
      </w:pPr>
      <w:r>
        <w:rPr>
          <w:rFonts w:hint="eastAsia" w:ascii="宋体" w:hAnsi="宋体"/>
          <w:color w:val="auto"/>
          <w:sz w:val="36"/>
          <w:highlight w:val="none"/>
        </w:rPr>
        <w:t>日       期 ：</w:t>
      </w:r>
    </w:p>
    <w:p>
      <w:pPr>
        <w:pStyle w:val="34"/>
        <w:jc w:val="left"/>
        <w:rPr>
          <w:rFonts w:hAnsi="宋体"/>
          <w:color w:val="auto"/>
          <w:highlight w:val="none"/>
        </w:rPr>
      </w:pPr>
      <w:r>
        <w:rPr>
          <w:rFonts w:hAnsi="宋体"/>
          <w:color w:val="auto"/>
          <w:sz w:val="36"/>
          <w:highlight w:val="none"/>
        </w:rPr>
        <w:br w:type="page"/>
      </w:r>
      <w:bookmarkStart w:id="8" w:name="_Toc415567576"/>
      <w:bookmarkStart w:id="9" w:name="_Toc415567567"/>
      <w:bookmarkStart w:id="10" w:name="_Toc430489158"/>
      <w:bookmarkStart w:id="11" w:name="_Toc430488894"/>
      <w:bookmarkStart w:id="12" w:name="_Toc430488684"/>
      <w:bookmarkStart w:id="13" w:name="_Toc430492195"/>
      <w:bookmarkStart w:id="14" w:name="_Toc430422459"/>
      <w:bookmarkStart w:id="15" w:name="_Toc430422451"/>
      <w:bookmarkStart w:id="16" w:name="_Toc430490681"/>
      <w:bookmarkStart w:id="17" w:name="_Toc430488688"/>
      <w:bookmarkStart w:id="18" w:name="_Toc430492199"/>
      <w:bookmarkStart w:id="19" w:name="_Toc430490685"/>
      <w:bookmarkStart w:id="20" w:name="_Toc430489162"/>
      <w:bookmarkStart w:id="21" w:name="_Toc430488890"/>
      <w:r>
        <w:rPr>
          <w:rFonts w:hint="eastAsia" w:hAnsi="宋体"/>
          <w:color w:val="auto"/>
          <w:sz w:val="21"/>
          <w:highlight w:val="none"/>
        </w:rPr>
        <w:t xml:space="preserve">附件１ </w:t>
      </w:r>
      <w:r>
        <w:rPr>
          <w:rFonts w:hint="eastAsia" w:hAnsi="宋体"/>
          <w:color w:val="auto"/>
          <w:sz w:val="36"/>
          <w:highlight w:val="none"/>
        </w:rPr>
        <w:t xml:space="preserve"> 报 价 书</w:t>
      </w:r>
    </w:p>
    <w:p>
      <w:pPr>
        <w:pStyle w:val="15"/>
        <w:spacing w:line="360" w:lineRule="auto"/>
        <w:jc w:val="left"/>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pPr>
        <w:pStyle w:val="15"/>
        <w:spacing w:line="360" w:lineRule="auto"/>
        <w:ind w:firstLine="480"/>
        <w:jc w:val="left"/>
        <w:rPr>
          <w:rFonts w:hAnsi="宋体"/>
          <w:color w:val="auto"/>
          <w:sz w:val="24"/>
          <w:highlight w:val="none"/>
        </w:rPr>
      </w:pPr>
      <w:r>
        <w:rPr>
          <w:rFonts w:hint="eastAsia" w:hAnsi="宋体"/>
          <w:color w:val="auto"/>
          <w:sz w:val="24"/>
          <w:highlight w:val="none"/>
        </w:rPr>
        <w:t>根据贵方</w:t>
      </w:r>
      <w:r>
        <w:rPr>
          <w:rFonts w:hint="eastAsia" w:hAnsi="宋体"/>
          <w:color w:val="auto"/>
          <w:sz w:val="24"/>
          <w:szCs w:val="24"/>
          <w:highlight w:val="none"/>
        </w:rPr>
        <w:t>为：</w:t>
      </w:r>
      <w:r>
        <w:rPr>
          <w:rFonts w:hint="eastAsia" w:hAnsi="宋体" w:cs="宋体"/>
          <w:color w:val="auto"/>
          <w:sz w:val="24"/>
          <w:szCs w:val="24"/>
          <w:highlight w:val="none"/>
        </w:rPr>
        <w:t>公交车广告采购项目</w:t>
      </w:r>
      <w:r>
        <w:rPr>
          <w:rFonts w:hint="eastAsia" w:hAnsi="宋体"/>
          <w:color w:val="auto"/>
          <w:sz w:val="24"/>
          <w:highlight w:val="none"/>
        </w:rPr>
        <w:t>的邀请函，提交下述文件正本一份。</w:t>
      </w:r>
    </w:p>
    <w:p>
      <w:pPr>
        <w:pStyle w:val="15"/>
        <w:spacing w:line="360" w:lineRule="auto"/>
        <w:ind w:firstLine="480"/>
        <w:jc w:val="left"/>
        <w:rPr>
          <w:rFonts w:hAnsi="宋体"/>
          <w:color w:val="auto"/>
          <w:sz w:val="24"/>
          <w:highlight w:val="none"/>
        </w:rPr>
      </w:pPr>
      <w:r>
        <w:rPr>
          <w:rFonts w:hint="eastAsia" w:hAnsi="宋体"/>
          <w:color w:val="auto"/>
          <w:sz w:val="24"/>
          <w:highlight w:val="none"/>
        </w:rPr>
        <w:t>（1）报价一览表</w:t>
      </w:r>
    </w:p>
    <w:p>
      <w:pPr>
        <w:pStyle w:val="15"/>
        <w:spacing w:line="360" w:lineRule="auto"/>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pPr>
        <w:pStyle w:val="15"/>
        <w:spacing w:line="360" w:lineRule="auto"/>
        <w:ind w:firstLine="480"/>
        <w:jc w:val="left"/>
        <w:rPr>
          <w:rFonts w:hAnsi="宋体"/>
          <w:color w:val="auto"/>
          <w:sz w:val="24"/>
          <w:highlight w:val="none"/>
        </w:rPr>
      </w:pPr>
      <w:r>
        <w:rPr>
          <w:rFonts w:hint="eastAsia" w:hAnsi="宋体"/>
          <w:color w:val="auto"/>
          <w:sz w:val="24"/>
          <w:highlight w:val="none"/>
        </w:rPr>
        <w:t>（3）报价人的资格证明文件</w:t>
      </w:r>
    </w:p>
    <w:p>
      <w:pPr>
        <w:pStyle w:val="15"/>
        <w:spacing w:line="360" w:lineRule="auto"/>
        <w:ind w:firstLine="480"/>
        <w:jc w:val="left"/>
        <w:rPr>
          <w:rFonts w:hAnsi="宋体"/>
          <w:color w:val="auto"/>
          <w:sz w:val="24"/>
          <w:highlight w:val="none"/>
        </w:rPr>
      </w:pPr>
      <w:r>
        <w:rPr>
          <w:rFonts w:hint="eastAsia" w:hAnsi="宋体"/>
          <w:color w:val="auto"/>
          <w:sz w:val="24"/>
          <w:highlight w:val="none"/>
        </w:rPr>
        <w:t>（4）报价人提交的其它资料</w:t>
      </w:r>
    </w:p>
    <w:p>
      <w:pPr>
        <w:pStyle w:val="15"/>
        <w:spacing w:line="360" w:lineRule="auto"/>
        <w:jc w:val="left"/>
        <w:rPr>
          <w:rFonts w:hAnsi="宋体"/>
          <w:color w:val="auto"/>
          <w:sz w:val="24"/>
          <w:highlight w:val="none"/>
        </w:rPr>
      </w:pPr>
      <w:r>
        <w:rPr>
          <w:rFonts w:hint="eastAsia" w:hAnsi="宋体"/>
          <w:color w:val="auto"/>
          <w:sz w:val="24"/>
          <w:highlight w:val="none"/>
        </w:rPr>
        <w:t xml:space="preserve">    据此函，签字代表宣布同意如下：</w:t>
      </w:r>
    </w:p>
    <w:p>
      <w:pPr>
        <w:pStyle w:val="15"/>
        <w:spacing w:line="360" w:lineRule="auto"/>
        <w:ind w:firstLine="480" w:firstLineChars="200"/>
        <w:jc w:val="left"/>
        <w:rPr>
          <w:rFonts w:hAnsi="宋体"/>
          <w:color w:val="auto"/>
          <w:sz w:val="24"/>
          <w:highlight w:val="none"/>
          <w:u w:val="single"/>
        </w:rPr>
      </w:pPr>
      <w:r>
        <w:rPr>
          <w:rFonts w:hint="eastAsia" w:hAnsi="宋体"/>
          <w:color w:val="auto"/>
          <w:sz w:val="24"/>
          <w:highlight w:val="none"/>
        </w:rPr>
        <w:t>1．所附详细报价表中规定的应提供和交付的公交车广告及服务报价总价（国内现场交货价）为人民币（小写）：万元，即（大写）人民币：。</w:t>
      </w:r>
    </w:p>
    <w:p>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2．报价人已详细审查全部谈判文件，包括修改文件（如有的话）和有关附件。</w:t>
      </w:r>
    </w:p>
    <w:p>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3．我方同意所递交的报价文件在谈判文件第二部分谈判须知第8.1条规定的报价有效期内有效，在此期间内我方的报价有可能中选，我方将受此约束。</w:t>
      </w:r>
    </w:p>
    <w:p>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color w:val="auto"/>
          <w:sz w:val="24"/>
          <w:highlight w:val="none"/>
        </w:rPr>
      </w:pPr>
      <w:r>
        <w:rPr>
          <w:rFonts w:hint="eastAsia" w:hAnsi="宋体"/>
          <w:color w:val="auto"/>
          <w:sz w:val="24"/>
          <w:highlight w:val="none"/>
        </w:rPr>
        <w:t>与本谈判项目有关的一切正式往来通讯请寄：</w:t>
      </w:r>
    </w:p>
    <w:p>
      <w:pPr>
        <w:pStyle w:val="15"/>
        <w:spacing w:line="360" w:lineRule="auto"/>
        <w:jc w:val="left"/>
        <w:rPr>
          <w:rFonts w:hAnsi="宋体"/>
          <w:color w:val="auto"/>
          <w:sz w:val="24"/>
          <w:highlight w:val="none"/>
        </w:rPr>
      </w:pPr>
    </w:p>
    <w:p>
      <w:pPr>
        <w:pStyle w:val="15"/>
        <w:spacing w:line="360" w:lineRule="auto"/>
        <w:jc w:val="left"/>
        <w:rPr>
          <w:rFonts w:hAnsi="宋体"/>
          <w:color w:val="auto"/>
          <w:sz w:val="24"/>
          <w:highlight w:val="none"/>
        </w:rPr>
      </w:pPr>
      <w:r>
        <w:rPr>
          <w:rFonts w:hint="eastAsia" w:hAnsi="宋体"/>
          <w:color w:val="auto"/>
          <w:sz w:val="24"/>
          <w:highlight w:val="none"/>
        </w:rPr>
        <w:t>地址：</w:t>
      </w:r>
    </w:p>
    <w:p>
      <w:pPr>
        <w:pStyle w:val="15"/>
        <w:spacing w:line="360" w:lineRule="auto"/>
        <w:jc w:val="left"/>
        <w:rPr>
          <w:rFonts w:hAnsi="宋体"/>
          <w:color w:val="auto"/>
          <w:sz w:val="24"/>
          <w:highlight w:val="none"/>
        </w:rPr>
      </w:pPr>
      <w:r>
        <w:rPr>
          <w:rFonts w:hint="eastAsia" w:hAnsi="宋体"/>
          <w:color w:val="auto"/>
          <w:sz w:val="24"/>
          <w:highlight w:val="none"/>
        </w:rPr>
        <w:t xml:space="preserve">电话： </w:t>
      </w:r>
    </w:p>
    <w:p>
      <w:pPr>
        <w:pStyle w:val="15"/>
        <w:spacing w:line="360" w:lineRule="auto"/>
        <w:jc w:val="left"/>
        <w:rPr>
          <w:rFonts w:hAnsi="宋体"/>
          <w:color w:val="auto"/>
          <w:sz w:val="24"/>
          <w:highlight w:val="none"/>
        </w:rPr>
      </w:pPr>
      <w:r>
        <w:rPr>
          <w:rFonts w:hint="eastAsia" w:hAnsi="宋体"/>
          <w:color w:val="auto"/>
          <w:sz w:val="24"/>
          <w:highlight w:val="none"/>
        </w:rPr>
        <w:t>传真：</w:t>
      </w:r>
    </w:p>
    <w:p>
      <w:pPr>
        <w:pStyle w:val="15"/>
        <w:spacing w:line="360" w:lineRule="auto"/>
        <w:jc w:val="left"/>
        <w:rPr>
          <w:rFonts w:hAnsi="宋体"/>
          <w:color w:val="auto"/>
          <w:sz w:val="24"/>
          <w:highlight w:val="none"/>
        </w:rPr>
      </w:pPr>
      <w:r>
        <w:rPr>
          <w:rFonts w:hint="eastAsia" w:hAnsi="宋体"/>
          <w:color w:val="auto"/>
          <w:sz w:val="24"/>
          <w:highlight w:val="none"/>
        </w:rPr>
        <w:t>报价人授权代表姓名、职务（印刷体）：</w:t>
      </w:r>
    </w:p>
    <w:p>
      <w:pPr>
        <w:pStyle w:val="15"/>
        <w:spacing w:line="360" w:lineRule="auto"/>
        <w:jc w:val="left"/>
        <w:rPr>
          <w:rFonts w:hAnsi="宋体"/>
          <w:color w:val="auto"/>
          <w:sz w:val="24"/>
          <w:highlight w:val="none"/>
        </w:rPr>
      </w:pPr>
      <w:r>
        <w:rPr>
          <w:rFonts w:hint="eastAsia" w:hAnsi="宋体"/>
          <w:color w:val="auto"/>
          <w:sz w:val="24"/>
          <w:highlight w:val="none"/>
        </w:rPr>
        <w:t>报价人授权代表签字：_</w:t>
      </w:r>
    </w:p>
    <w:p>
      <w:pPr>
        <w:pStyle w:val="15"/>
        <w:spacing w:line="360" w:lineRule="auto"/>
        <w:jc w:val="left"/>
        <w:rPr>
          <w:rFonts w:hAnsi="宋体"/>
          <w:color w:val="auto"/>
          <w:sz w:val="24"/>
          <w:szCs w:val="24"/>
          <w:highlight w:val="none"/>
        </w:rPr>
      </w:pPr>
      <w:r>
        <w:rPr>
          <w:rFonts w:hint="eastAsia" w:hAnsi="宋体"/>
          <w:color w:val="auto"/>
          <w:sz w:val="24"/>
          <w:highlight w:val="none"/>
        </w:rPr>
        <w:t>报价人名称：</w:t>
      </w:r>
    </w:p>
    <w:p>
      <w:pPr>
        <w:pStyle w:val="15"/>
        <w:spacing w:line="360" w:lineRule="auto"/>
        <w:jc w:val="left"/>
        <w:rPr>
          <w:rFonts w:hAnsi="宋体"/>
          <w:color w:val="auto"/>
          <w:sz w:val="24"/>
          <w:highlight w:val="none"/>
        </w:rPr>
      </w:pPr>
      <w:r>
        <w:rPr>
          <w:rFonts w:hint="eastAsia" w:hAnsi="宋体"/>
          <w:color w:val="auto"/>
          <w:sz w:val="24"/>
          <w:highlight w:val="none"/>
        </w:rPr>
        <w:t>报价人地址：</w:t>
      </w:r>
    </w:p>
    <w:p>
      <w:pPr>
        <w:pStyle w:val="15"/>
        <w:spacing w:line="360" w:lineRule="auto"/>
        <w:jc w:val="left"/>
        <w:rPr>
          <w:rFonts w:hAnsi="宋体"/>
          <w:color w:val="auto"/>
          <w:sz w:val="24"/>
          <w:highlight w:val="none"/>
        </w:rPr>
      </w:pPr>
    </w:p>
    <w:p>
      <w:pPr>
        <w:pStyle w:val="15"/>
        <w:spacing w:line="360" w:lineRule="auto"/>
        <w:ind w:firstLine="4200" w:firstLineChars="1750"/>
        <w:jc w:val="left"/>
        <w:rPr>
          <w:rFonts w:hAnsi="宋体"/>
          <w:color w:val="auto"/>
          <w:highlight w:val="none"/>
        </w:rPr>
      </w:pPr>
      <w:r>
        <w:rPr>
          <w:rFonts w:hint="eastAsia" w:hAnsi="宋体"/>
          <w:color w:val="auto"/>
          <w:sz w:val="24"/>
          <w:highlight w:val="none"/>
        </w:rPr>
        <w:t>日      期：</w:t>
      </w:r>
      <w:r>
        <w:rPr>
          <w:rFonts w:hint="eastAsia" w:hAnsi="宋体"/>
          <w:color w:val="auto"/>
          <w:sz w:val="24"/>
          <w:highlight w:val="none"/>
          <w:u w:val="single"/>
        </w:rPr>
        <w:t xml:space="preserve">  _  </w:t>
      </w:r>
      <w:r>
        <w:rPr>
          <w:rFonts w:hint="eastAsia" w:hAnsi="宋体"/>
          <w:color w:val="auto"/>
          <w:sz w:val="24"/>
          <w:highlight w:val="none"/>
        </w:rPr>
        <w:t>年__月日</w:t>
      </w:r>
    </w:p>
    <w:p>
      <w:pPr>
        <w:pStyle w:val="15"/>
        <w:spacing w:line="380" w:lineRule="exact"/>
        <w:jc w:val="left"/>
        <w:rPr>
          <w:rFonts w:hAnsi="宋体"/>
          <w:color w:val="auto"/>
          <w:highlight w:val="non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color w:val="auto"/>
          <w:sz w:val="36"/>
          <w:highlight w:val="none"/>
        </w:rPr>
      </w:pPr>
      <w:r>
        <w:rPr>
          <w:rFonts w:hint="eastAsia" w:hAnsi="宋体"/>
          <w:color w:val="auto"/>
          <w:sz w:val="24"/>
          <w:highlight w:val="none"/>
        </w:rPr>
        <w:t>附件2</w:t>
      </w:r>
      <w:r>
        <w:rPr>
          <w:rFonts w:hint="eastAsia" w:hAnsi="宋体"/>
          <w:color w:val="auto"/>
          <w:sz w:val="36"/>
          <w:highlight w:val="none"/>
        </w:rPr>
        <w:t>报价一览表</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r>
        <w:rPr>
          <w:rFonts w:hint="eastAsia"/>
          <w:color w:val="auto"/>
          <w:sz w:val="24"/>
          <w:highlight w:val="none"/>
        </w:rPr>
        <w:t>报价人名称：</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p>
    <w:p>
      <w:pPr>
        <w:spacing w:line="380" w:lineRule="exact"/>
        <w:rPr>
          <w:rFonts w:ascii="宋体" w:hAnsi="宋体"/>
          <w:color w:val="auto"/>
          <w:sz w:val="24"/>
          <w:highlight w:val="none"/>
        </w:rPr>
      </w:pPr>
      <w:r>
        <w:rPr>
          <w:rFonts w:hint="eastAsia" w:ascii="宋体" w:hAnsi="宋体"/>
          <w:color w:val="auto"/>
          <w:sz w:val="24"/>
          <w:highlight w:val="non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合同包</w:t>
            </w:r>
          </w:p>
          <w:p>
            <w:pPr>
              <w:spacing w:line="380" w:lineRule="exact"/>
              <w:ind w:firstLine="120"/>
              <w:jc w:val="center"/>
              <w:rPr>
                <w:rFonts w:ascii="宋体" w:hAnsi="宋体"/>
                <w:color w:val="auto"/>
                <w:sz w:val="24"/>
                <w:highlight w:val="none"/>
              </w:rPr>
            </w:pPr>
          </w:p>
        </w:tc>
        <w:tc>
          <w:tcPr>
            <w:tcW w:w="2927" w:type="dxa"/>
            <w:vAlign w:val="center"/>
          </w:tcPr>
          <w:p>
            <w:pPr>
              <w:spacing w:line="380" w:lineRule="exact"/>
              <w:ind w:firstLine="120"/>
              <w:jc w:val="center"/>
              <w:rPr>
                <w:rFonts w:ascii="宋体" w:hAnsi="宋体"/>
                <w:color w:val="auto"/>
                <w:sz w:val="24"/>
                <w:highlight w:val="none"/>
              </w:rPr>
            </w:pPr>
            <w:r>
              <w:rPr>
                <w:rFonts w:hint="eastAsia" w:ascii="宋体" w:hAnsi="宋体"/>
                <w:color w:val="auto"/>
                <w:sz w:val="24"/>
                <w:highlight w:val="none"/>
              </w:rPr>
              <w:t>采购内容名称</w:t>
            </w:r>
          </w:p>
        </w:tc>
        <w:tc>
          <w:tcPr>
            <w:tcW w:w="1247"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353"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报价</w:t>
            </w:r>
          </w:p>
        </w:tc>
        <w:tc>
          <w:tcPr>
            <w:tcW w:w="4026"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完成期</w:t>
            </w:r>
          </w:p>
          <w:p>
            <w:pPr>
              <w:spacing w:line="380" w:lineRule="exact"/>
              <w:jc w:val="center"/>
              <w:rPr>
                <w:rFonts w:ascii="宋体" w:hAnsi="宋体"/>
                <w:color w:val="auto"/>
                <w:sz w:val="24"/>
                <w:highlight w:val="none"/>
              </w:rPr>
            </w:pPr>
          </w:p>
        </w:tc>
        <w:tc>
          <w:tcPr>
            <w:tcW w:w="2139"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备注（</w:t>
            </w:r>
            <w:r>
              <w:rPr>
                <w:rFonts w:hint="eastAsia" w:hAnsi="宋体"/>
                <w:color w:val="auto"/>
                <w:sz w:val="24"/>
                <w:highlight w:val="none"/>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1</w:t>
            </w:r>
          </w:p>
          <w:p>
            <w:pPr>
              <w:spacing w:line="380" w:lineRule="exact"/>
              <w:jc w:val="center"/>
              <w:rPr>
                <w:rFonts w:ascii="宋体" w:hAnsi="宋体"/>
                <w:color w:val="auto"/>
                <w:sz w:val="24"/>
                <w:highlight w:val="none"/>
              </w:rPr>
            </w:pPr>
          </w:p>
        </w:tc>
        <w:tc>
          <w:tcPr>
            <w:tcW w:w="2927" w:type="dxa"/>
            <w:vAlign w:val="center"/>
          </w:tcPr>
          <w:p>
            <w:pPr>
              <w:spacing w:line="380" w:lineRule="exact"/>
              <w:rPr>
                <w:rFonts w:ascii="宋体" w:hAnsi="宋体"/>
                <w:color w:val="auto"/>
                <w:sz w:val="24"/>
                <w:highlight w:val="none"/>
              </w:rPr>
            </w:pPr>
          </w:p>
        </w:tc>
        <w:tc>
          <w:tcPr>
            <w:tcW w:w="1247" w:type="dxa"/>
            <w:vAlign w:val="center"/>
          </w:tcPr>
          <w:p>
            <w:pPr>
              <w:spacing w:line="380" w:lineRule="exact"/>
              <w:jc w:val="center"/>
              <w:rPr>
                <w:rFonts w:ascii="宋体" w:hAnsi="宋体"/>
                <w:color w:val="auto"/>
                <w:sz w:val="24"/>
                <w:highlight w:val="none"/>
              </w:rPr>
            </w:pPr>
          </w:p>
        </w:tc>
        <w:tc>
          <w:tcPr>
            <w:tcW w:w="2353" w:type="dxa"/>
            <w:vAlign w:val="center"/>
          </w:tcPr>
          <w:p>
            <w:pPr>
              <w:spacing w:line="380" w:lineRule="exact"/>
              <w:ind w:firstLine="480" w:firstLineChars="200"/>
              <w:rPr>
                <w:rFonts w:ascii="宋体" w:hAnsi="宋体"/>
                <w:color w:val="auto"/>
                <w:sz w:val="24"/>
                <w:highlight w:val="none"/>
              </w:rPr>
            </w:pPr>
          </w:p>
        </w:tc>
        <w:tc>
          <w:tcPr>
            <w:tcW w:w="4026" w:type="dxa"/>
            <w:vAlign w:val="center"/>
          </w:tcPr>
          <w:p>
            <w:pPr>
              <w:spacing w:line="380" w:lineRule="exact"/>
              <w:rPr>
                <w:rFonts w:ascii="宋体" w:hAnsi="宋体"/>
                <w:color w:val="auto"/>
                <w:sz w:val="24"/>
                <w:highlight w:val="none"/>
              </w:rPr>
            </w:pPr>
          </w:p>
        </w:tc>
        <w:tc>
          <w:tcPr>
            <w:tcW w:w="2139" w:type="dxa"/>
            <w:tcBorders>
              <w:bottom w:val="single" w:color="auto" w:sz="4" w:space="0"/>
            </w:tcBorders>
            <w:vAlign w:val="center"/>
          </w:tcPr>
          <w:p>
            <w:pPr>
              <w:spacing w:line="38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auto"/>
                <w:sz w:val="24"/>
                <w:highlight w:val="none"/>
              </w:rPr>
            </w:pPr>
            <w:r>
              <w:rPr>
                <w:rFonts w:hint="eastAsia" w:ascii="宋体" w:hAnsi="宋体"/>
                <w:color w:val="auto"/>
                <w:sz w:val="24"/>
                <w:highlight w:val="none"/>
              </w:rPr>
              <w:t>报价总价：</w:t>
            </w:r>
            <w:r>
              <w:rPr>
                <w:rFonts w:hint="eastAsia" w:ascii="宋体" w:hAnsi="宋体" w:cs="楷体"/>
                <w:color w:val="auto"/>
                <w:kern w:val="0"/>
                <w:sz w:val="24"/>
                <w:szCs w:val="24"/>
                <w:highlight w:val="none"/>
                <w:u w:val="single"/>
              </w:rPr>
              <w:t xml:space="preserve">    　　万元（含税价）</w:t>
            </w:r>
          </w:p>
        </w:tc>
        <w:tc>
          <w:tcPr>
            <w:tcW w:w="9765" w:type="dxa"/>
            <w:gridSpan w:val="4"/>
            <w:vAlign w:val="center"/>
          </w:tcPr>
          <w:p>
            <w:pPr>
              <w:spacing w:line="380" w:lineRule="exact"/>
              <w:rPr>
                <w:rFonts w:ascii="宋体" w:hAnsi="宋体"/>
                <w:color w:val="auto"/>
                <w:sz w:val="24"/>
                <w:highlight w:val="none"/>
              </w:rPr>
            </w:pPr>
            <w:r>
              <w:rPr>
                <w:rFonts w:hint="eastAsia" w:hAnsi="宋体"/>
                <w:color w:val="auto"/>
                <w:sz w:val="24"/>
                <w:highlight w:val="none"/>
              </w:rPr>
              <w:t>（大写）人民币：</w:t>
            </w:r>
            <w:r>
              <w:rPr>
                <w:rFonts w:hint="eastAsia" w:hAnsi="宋体"/>
                <w:color w:val="auto"/>
                <w:sz w:val="24"/>
                <w:highlight w:val="none"/>
                <w:u w:val="single"/>
              </w:rPr>
              <w:t xml:space="preserve">                     税率：        </w:t>
            </w:r>
          </w:p>
        </w:tc>
      </w:tr>
    </w:tbl>
    <w:p>
      <w:pPr>
        <w:pStyle w:val="34"/>
        <w:spacing w:line="440" w:lineRule="exact"/>
        <w:jc w:val="left"/>
        <w:rPr>
          <w:rFonts w:hAnsi="宋体"/>
          <w:color w:val="auto"/>
          <w:sz w:val="24"/>
          <w:highlight w:val="none"/>
        </w:rPr>
      </w:pPr>
      <w:r>
        <w:rPr>
          <w:rFonts w:hAnsi="宋体"/>
          <w:color w:val="auto"/>
          <w:sz w:val="24"/>
          <w:highlight w:val="none"/>
        </w:rPr>
        <w:t>注：1.</w:t>
      </w:r>
      <w:r>
        <w:rPr>
          <w:rFonts w:hint="eastAsia" w:hAnsi="宋体"/>
          <w:color w:val="auto"/>
          <w:sz w:val="24"/>
          <w:highlight w:val="none"/>
        </w:rPr>
        <w:t>在报价一览表中应</w:t>
      </w:r>
      <w:r>
        <w:rPr>
          <w:rFonts w:hAnsi="宋体"/>
          <w:color w:val="auto"/>
          <w:sz w:val="24"/>
          <w:highlight w:val="none"/>
        </w:rPr>
        <w:t>明确说明</w:t>
      </w:r>
      <w:r>
        <w:rPr>
          <w:rFonts w:hint="eastAsia" w:hAnsi="宋体"/>
          <w:color w:val="auto"/>
          <w:sz w:val="24"/>
          <w:highlight w:val="none"/>
        </w:rPr>
        <w:t>该报价是第一次报价还是最终报价</w:t>
      </w:r>
      <w:r>
        <w:rPr>
          <w:rFonts w:hAnsi="宋体"/>
          <w:color w:val="auto"/>
          <w:sz w:val="24"/>
          <w:highlight w:val="none"/>
        </w:rPr>
        <w:t>。</w:t>
      </w:r>
    </w:p>
    <w:p>
      <w:pPr>
        <w:pStyle w:val="34"/>
        <w:spacing w:line="440" w:lineRule="exact"/>
        <w:jc w:val="left"/>
        <w:rPr>
          <w:rFonts w:hAnsi="宋体"/>
          <w:color w:val="auto"/>
          <w:sz w:val="24"/>
          <w:highlight w:val="none"/>
        </w:rPr>
      </w:pPr>
      <w:r>
        <w:rPr>
          <w:rFonts w:hAnsi="宋体"/>
          <w:color w:val="auto"/>
          <w:sz w:val="24"/>
          <w:highlight w:val="none"/>
        </w:rPr>
        <w:t xml:space="preserve">    2.详细的分项报价表应另纸详列，且标明所报各种货物的数量、品牌和金额。</w:t>
      </w:r>
    </w:p>
    <w:p>
      <w:pPr>
        <w:spacing w:line="440" w:lineRule="exact"/>
        <w:ind w:firstLine="480" w:firstLineChars="200"/>
        <w:rPr>
          <w:rFonts w:ascii="宋体" w:hAnsi="宋体"/>
          <w:color w:val="auto"/>
          <w:sz w:val="24"/>
          <w:highlight w:val="none"/>
        </w:rPr>
      </w:pPr>
    </w:p>
    <w:p>
      <w:pPr>
        <w:spacing w:line="380" w:lineRule="exact"/>
        <w:rPr>
          <w:rFonts w:ascii="宋体" w:hAnsi="宋体"/>
          <w:color w:val="auto"/>
          <w:highlight w:val="none"/>
        </w:rPr>
      </w:pPr>
    </w:p>
    <w:p>
      <w:pPr>
        <w:spacing w:line="380" w:lineRule="exact"/>
        <w:ind w:right="420"/>
        <w:rPr>
          <w:rFonts w:ascii="宋体" w:hAnsi="宋体"/>
          <w:color w:val="auto"/>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rPr>
        <w:t>报价人授权代表签字：</w:t>
      </w:r>
    </w:p>
    <w:p>
      <w:pPr>
        <w:pStyle w:val="15"/>
        <w:spacing w:line="380" w:lineRule="exact"/>
        <w:rPr>
          <w:rFonts w:hAnsi="宋体"/>
          <w:color w:val="auto"/>
          <w:sz w:val="24"/>
          <w:highlight w:val="none"/>
        </w:rPr>
      </w:pPr>
      <w:r>
        <w:rPr>
          <w:rFonts w:hint="eastAsia" w:hAnsi="宋体"/>
          <w:color w:val="auto"/>
          <w:highlight w:val="none"/>
        </w:rPr>
        <w:t xml:space="preserve">附件3                         </w:t>
      </w:r>
      <w:r>
        <w:rPr>
          <w:rFonts w:hint="eastAsia" w:hAnsi="宋体"/>
          <w:color w:val="auto"/>
          <w:sz w:val="36"/>
          <w:highlight w:val="none"/>
        </w:rPr>
        <w:t xml:space="preserve">  采购内容说明一览表</w:t>
      </w:r>
      <w:r>
        <w:rPr>
          <w:rFonts w:hint="eastAsia" w:hAnsi="宋体"/>
          <w:color w:val="auto"/>
          <w:sz w:val="36"/>
          <w:highlight w:val="none"/>
        </w:rPr>
        <w:cr/>
      </w:r>
    </w:p>
    <w:p>
      <w:pPr>
        <w:spacing w:line="380" w:lineRule="exact"/>
        <w:rPr>
          <w:rFonts w:ascii="宋体" w:hAnsi="宋体"/>
          <w:color w:val="auto"/>
          <w:sz w:val="24"/>
          <w:highlight w:val="none"/>
        </w:rPr>
      </w:pPr>
      <w:r>
        <w:rPr>
          <w:rFonts w:hint="eastAsia" w:hAnsi="宋体"/>
          <w:color w:val="auto"/>
          <w:sz w:val="24"/>
          <w:highlight w:val="none"/>
        </w:rPr>
        <w:t>报价人名称</w:t>
      </w:r>
      <w:r>
        <w:rPr>
          <w:rFonts w:hint="eastAsia" w:hAnsi="宋体"/>
          <w:color w:val="auto"/>
          <w:sz w:val="24"/>
          <w:szCs w:val="22"/>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hAnsi="宋体"/>
          <w:color w:val="auto"/>
          <w:sz w:val="24"/>
          <w:highlight w:val="none"/>
        </w:rPr>
        <w:t>项目名称：</w:t>
      </w:r>
    </w:p>
    <w:p>
      <w:pPr>
        <w:pStyle w:val="15"/>
        <w:spacing w:line="380" w:lineRule="exact"/>
        <w:jc w:val="left"/>
        <w:rPr>
          <w:rFonts w:hAnsi="宋体"/>
          <w:color w:val="auto"/>
          <w:sz w:val="24"/>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5"/>
              <w:spacing w:line="380" w:lineRule="exact"/>
              <w:jc w:val="center"/>
              <w:rPr>
                <w:rFonts w:hAnsi="宋体"/>
                <w:color w:val="auto"/>
                <w:sz w:val="24"/>
                <w:highlight w:val="none"/>
              </w:rPr>
            </w:pPr>
            <w:r>
              <w:rPr>
                <w:rFonts w:hint="eastAsia" w:hAnsi="宋体"/>
                <w:color w:val="auto"/>
                <w:sz w:val="24"/>
                <w:highlight w:val="none"/>
              </w:rPr>
              <w:t>合同包</w:t>
            </w:r>
          </w:p>
        </w:tc>
        <w:tc>
          <w:tcPr>
            <w:tcW w:w="1756" w:type="dxa"/>
            <w:vAlign w:val="center"/>
          </w:tcPr>
          <w:p>
            <w:pPr>
              <w:pStyle w:val="15"/>
              <w:spacing w:line="380" w:lineRule="exact"/>
              <w:ind w:firstLine="720" w:firstLineChars="300"/>
              <w:jc w:val="left"/>
              <w:rPr>
                <w:rFonts w:hAnsi="宋体"/>
                <w:color w:val="auto"/>
                <w:sz w:val="24"/>
                <w:highlight w:val="none"/>
              </w:rPr>
            </w:pPr>
            <w:r>
              <w:rPr>
                <w:rFonts w:hint="eastAsia" w:hAnsi="宋体"/>
                <w:color w:val="auto"/>
                <w:sz w:val="24"/>
                <w:highlight w:val="none"/>
              </w:rPr>
              <w:t>1　</w:t>
            </w:r>
          </w:p>
        </w:tc>
        <w:tc>
          <w:tcPr>
            <w:tcW w:w="1245" w:type="dxa"/>
            <w:vAlign w:val="center"/>
          </w:tcPr>
          <w:p>
            <w:pPr>
              <w:pStyle w:val="15"/>
              <w:spacing w:line="380" w:lineRule="exact"/>
              <w:jc w:val="left"/>
              <w:rPr>
                <w:rFonts w:hAnsi="宋体"/>
                <w:color w:val="auto"/>
                <w:sz w:val="24"/>
                <w:highlight w:val="none"/>
              </w:rPr>
            </w:pPr>
            <w:r>
              <w:rPr>
                <w:rFonts w:hint="eastAsia" w:hAnsi="宋体"/>
                <w:color w:val="auto"/>
                <w:sz w:val="24"/>
                <w:highlight w:val="none"/>
              </w:rPr>
              <w:t>内容名称</w:t>
            </w:r>
          </w:p>
        </w:tc>
        <w:tc>
          <w:tcPr>
            <w:tcW w:w="6720" w:type="dxa"/>
            <w:vAlign w:val="center"/>
          </w:tcPr>
          <w:p>
            <w:pPr>
              <w:pStyle w:val="15"/>
              <w:spacing w:line="380" w:lineRule="exact"/>
              <w:jc w:val="left"/>
              <w:rPr>
                <w:rFonts w:hAnsi="宋体"/>
                <w:color w:val="auto"/>
                <w:sz w:val="24"/>
                <w:highlight w:val="none"/>
              </w:rPr>
            </w:pPr>
          </w:p>
        </w:tc>
        <w:tc>
          <w:tcPr>
            <w:tcW w:w="735" w:type="dxa"/>
            <w:vAlign w:val="center"/>
          </w:tcPr>
          <w:p>
            <w:pPr>
              <w:pStyle w:val="15"/>
              <w:spacing w:line="380" w:lineRule="exact"/>
              <w:jc w:val="left"/>
              <w:rPr>
                <w:rFonts w:hAnsi="宋体"/>
                <w:color w:val="auto"/>
                <w:sz w:val="24"/>
                <w:highlight w:val="none"/>
              </w:rPr>
            </w:pPr>
            <w:r>
              <w:rPr>
                <w:rFonts w:hint="eastAsia" w:hAnsi="宋体"/>
                <w:color w:val="auto"/>
                <w:sz w:val="24"/>
                <w:highlight w:val="none"/>
              </w:rPr>
              <w:t>数量</w:t>
            </w:r>
          </w:p>
        </w:tc>
        <w:tc>
          <w:tcPr>
            <w:tcW w:w="1449" w:type="dxa"/>
          </w:tcPr>
          <w:p>
            <w:pPr>
              <w:pStyle w:val="15"/>
              <w:spacing w:line="380" w:lineRule="exact"/>
              <w:jc w:val="left"/>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auto"/>
                <w:sz w:val="24"/>
                <w:highlight w:val="none"/>
              </w:rPr>
            </w:pPr>
          </w:p>
          <w:p>
            <w:pPr>
              <w:spacing w:line="480" w:lineRule="auto"/>
              <w:ind w:firstLine="960" w:firstLineChars="400"/>
              <w:rPr>
                <w:rFonts w:hAnsi="宋体"/>
                <w:color w:val="auto"/>
                <w:sz w:val="24"/>
                <w:highlight w:val="none"/>
              </w:rPr>
            </w:pPr>
            <w:r>
              <w:rPr>
                <w:rFonts w:hint="eastAsia" w:hAnsi="宋体"/>
                <w:color w:val="auto"/>
                <w:sz w:val="24"/>
                <w:highlight w:val="none"/>
              </w:rPr>
              <w:t>详细性能说明：</w:t>
            </w:r>
          </w:p>
          <w:p>
            <w:pPr>
              <w:spacing w:line="480" w:lineRule="auto"/>
              <w:ind w:firstLine="240" w:firstLineChars="100"/>
              <w:rPr>
                <w:rFonts w:hAnsi="宋体"/>
                <w:color w:val="auto"/>
                <w:sz w:val="24"/>
                <w:highlight w:val="none"/>
              </w:rPr>
            </w:pPr>
          </w:p>
          <w:p>
            <w:pPr>
              <w:spacing w:line="480" w:lineRule="auto"/>
              <w:ind w:firstLine="240" w:firstLineChars="100"/>
              <w:rPr>
                <w:rFonts w:hAnsi="宋体"/>
                <w:color w:val="auto"/>
                <w:sz w:val="24"/>
                <w:szCs w:val="22"/>
                <w:highlight w:val="none"/>
              </w:rPr>
            </w:pPr>
          </w:p>
          <w:p>
            <w:pPr>
              <w:pStyle w:val="15"/>
              <w:spacing w:line="380" w:lineRule="exact"/>
              <w:ind w:firstLine="240" w:firstLineChars="100"/>
              <w:jc w:val="left"/>
              <w:rPr>
                <w:rFonts w:hAnsi="宋体"/>
                <w:color w:val="auto"/>
                <w:sz w:val="24"/>
                <w:highlight w:val="none"/>
              </w:rPr>
            </w:pPr>
          </w:p>
        </w:tc>
      </w:tr>
    </w:tbl>
    <w:p>
      <w:pPr>
        <w:pStyle w:val="15"/>
        <w:spacing w:line="380" w:lineRule="exact"/>
        <w:jc w:val="left"/>
        <w:rPr>
          <w:rFonts w:hAnsi="宋体"/>
          <w:color w:val="auto"/>
          <w:sz w:val="24"/>
          <w:highlight w:val="none"/>
        </w:rPr>
      </w:pPr>
    </w:p>
    <w:p>
      <w:pPr>
        <w:pStyle w:val="15"/>
        <w:spacing w:line="380" w:lineRule="exact"/>
        <w:jc w:val="left"/>
        <w:rPr>
          <w:rFonts w:hAnsi="宋体"/>
          <w:color w:val="auto"/>
          <w:sz w:val="28"/>
          <w:highlight w:val="none"/>
        </w:rPr>
      </w:pPr>
      <w:r>
        <w:rPr>
          <w:rFonts w:hint="eastAsia" w:hAnsi="宋体"/>
          <w:color w:val="auto"/>
          <w:sz w:val="24"/>
          <w:highlight w:val="none"/>
        </w:rPr>
        <w:t>报价人授权代表签字：</w:t>
      </w:r>
    </w:p>
    <w:p>
      <w:pPr>
        <w:pStyle w:val="15"/>
        <w:spacing w:line="0" w:lineRule="atLeast"/>
        <w:jc w:val="left"/>
        <w:rPr>
          <w:rFonts w:hAnsi="宋体"/>
          <w:color w:val="auto"/>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color w:val="auto"/>
          <w:highlight w:val="none"/>
        </w:rPr>
      </w:pPr>
      <w:r>
        <w:rPr>
          <w:rFonts w:hint="eastAsia" w:hAnsi="宋体"/>
          <w:color w:val="auto"/>
          <w:sz w:val="24"/>
          <w:highlight w:val="none"/>
        </w:rPr>
        <w:t>附件4</w:t>
      </w:r>
      <w:r>
        <w:rPr>
          <w:rFonts w:hint="eastAsia" w:hAnsi="宋体"/>
          <w:color w:val="auto"/>
          <w:sz w:val="36"/>
          <w:highlight w:val="none"/>
        </w:rPr>
        <w:t>报价人的资格证明文件</w:t>
      </w:r>
      <w:r>
        <w:rPr>
          <w:rFonts w:hint="eastAsia" w:hAnsi="宋体"/>
          <w:color w:val="auto"/>
          <w:sz w:val="36"/>
          <w:highlight w:val="none"/>
        </w:rPr>
        <w:cr/>
      </w:r>
    </w:p>
    <w:p>
      <w:pPr>
        <w:pStyle w:val="34"/>
        <w:rPr>
          <w:rFonts w:hAnsi="宋体"/>
          <w:color w:val="auto"/>
          <w:highlight w:val="none"/>
        </w:rPr>
      </w:pPr>
    </w:p>
    <w:p>
      <w:pPr>
        <w:pStyle w:val="34"/>
        <w:rPr>
          <w:rFonts w:hAnsi="宋体"/>
          <w:color w:val="auto"/>
          <w:sz w:val="24"/>
          <w:highlight w:val="none"/>
        </w:rPr>
      </w:pPr>
      <w:r>
        <w:rPr>
          <w:rFonts w:hint="eastAsia" w:hAnsi="宋体"/>
          <w:color w:val="auto"/>
          <w:sz w:val="21"/>
          <w:highlight w:val="none"/>
        </w:rPr>
        <w:t>附件4-1</w:t>
      </w:r>
      <w:r>
        <w:rPr>
          <w:rFonts w:hint="eastAsia" w:hAnsi="宋体"/>
          <w:color w:val="auto"/>
          <w:sz w:val="32"/>
          <w:highlight w:val="none"/>
        </w:rPr>
        <w:t>关于资格的声明函</w:t>
      </w:r>
      <w:r>
        <w:rPr>
          <w:rFonts w:hint="eastAsia" w:hAnsi="宋体"/>
          <w:color w:val="auto"/>
          <w:sz w:val="32"/>
          <w:highlight w:val="none"/>
        </w:rPr>
        <w:cr/>
      </w:r>
    </w:p>
    <w:p>
      <w:pPr>
        <w:spacing w:line="380" w:lineRule="exact"/>
        <w:rPr>
          <w:rFonts w:hAnsi="宋体"/>
          <w:color w:val="auto"/>
          <w:sz w:val="24"/>
          <w:highlight w:val="none"/>
        </w:rPr>
      </w:pPr>
    </w:p>
    <w:p>
      <w:pPr>
        <w:pStyle w:val="34"/>
        <w:rPr>
          <w:rFonts w:ascii="仿宋_GB2312"/>
          <w:b/>
          <w:color w:val="auto"/>
          <w:sz w:val="32"/>
          <w:highlight w:val="none"/>
        </w:rPr>
      </w:pPr>
      <w:r>
        <w:rPr>
          <w:rFonts w:hint="eastAsia"/>
          <w:color w:val="auto"/>
          <w:sz w:val="24"/>
          <w:highlight w:val="none"/>
        </w:rPr>
        <w:t>致：</w:t>
      </w:r>
      <w:r>
        <w:rPr>
          <w:rFonts w:hint="eastAsia" w:hAnsi="宋体"/>
          <w:color w:val="auto"/>
          <w:sz w:val="24"/>
          <w:highlight w:val="none"/>
          <w:u w:val="single"/>
        </w:rPr>
        <w:t>福建广电网络集团股份有限公司泉州分公司</w:t>
      </w:r>
    </w:p>
    <w:p>
      <w:pPr>
        <w:pStyle w:val="15"/>
        <w:spacing w:line="360" w:lineRule="auto"/>
        <w:jc w:val="left"/>
        <w:rPr>
          <w:rFonts w:hAnsi="宋体"/>
          <w:color w:val="auto"/>
          <w:sz w:val="24"/>
          <w:highlight w:val="none"/>
        </w:rPr>
      </w:pPr>
    </w:p>
    <w:p>
      <w:pPr>
        <w:pStyle w:val="15"/>
        <w:spacing w:line="360" w:lineRule="auto"/>
        <w:ind w:firstLine="480" w:firstLineChars="200"/>
        <w:jc w:val="left"/>
        <w:rPr>
          <w:rFonts w:hAnsi="宋体"/>
          <w:color w:val="auto"/>
          <w:sz w:val="24"/>
          <w:highlight w:val="none"/>
        </w:rPr>
      </w:pPr>
      <w:r>
        <w:rPr>
          <w:rFonts w:hint="eastAsia" w:hAnsi="宋体"/>
          <w:color w:val="auto"/>
          <w:sz w:val="24"/>
          <w:highlight w:val="none"/>
        </w:rPr>
        <w:t>关于贵方</w:t>
      </w:r>
      <w:r>
        <w:rPr>
          <w:rFonts w:hint="eastAsia" w:hAnsi="宋体"/>
          <w:color w:val="auto"/>
          <w:sz w:val="24"/>
          <w:highlight w:val="none"/>
          <w:u w:val="single"/>
        </w:rPr>
        <w:t xml:space="preserve">_    </w:t>
      </w:r>
      <w:r>
        <w:rPr>
          <w:rFonts w:hint="eastAsia" w:hAnsi="宋体"/>
          <w:color w:val="auto"/>
          <w:sz w:val="24"/>
          <w:highlight w:val="none"/>
        </w:rPr>
        <w:t>年月日</w:t>
      </w:r>
      <w:r>
        <w:rPr>
          <w:rFonts w:hint="eastAsia" w:hAnsi="宋体" w:cs="宋体"/>
          <w:color w:val="auto"/>
          <w:sz w:val="24"/>
          <w:szCs w:val="24"/>
          <w:highlight w:val="none"/>
          <w:u w:val="single"/>
        </w:rPr>
        <w:t>公交车广告</w:t>
      </w:r>
      <w:r>
        <w:rPr>
          <w:rFonts w:hint="eastAsia" w:hAnsi="宋体"/>
          <w:color w:val="auto"/>
          <w:sz w:val="24"/>
          <w:szCs w:val="22"/>
          <w:highlight w:val="none"/>
        </w:rPr>
        <w:t>采购</w:t>
      </w:r>
      <w:r>
        <w:rPr>
          <w:rFonts w:hint="eastAsia" w:hAnsi="宋体"/>
          <w:color w:val="auto"/>
          <w:sz w:val="24"/>
          <w:szCs w:val="24"/>
          <w:highlight w:val="none"/>
        </w:rPr>
        <w:t>项</w:t>
      </w:r>
      <w:r>
        <w:rPr>
          <w:rFonts w:hint="eastAsia" w:hAnsi="宋体"/>
          <w:color w:val="auto"/>
          <w:sz w:val="24"/>
          <w:highlight w:val="none"/>
        </w:rPr>
        <w:t>目的邀请，本签字人愿意参加谈判，并证明提交的下列文件和说明是准确的和真实的。</w:t>
      </w:r>
      <w:r>
        <w:rPr>
          <w:rFonts w:hint="eastAsia" w:hAnsi="宋体"/>
          <w:color w:val="auto"/>
          <w:sz w:val="24"/>
          <w:highlight w:val="none"/>
        </w:rPr>
        <w:cr/>
      </w:r>
    </w:p>
    <w:p>
      <w:pPr>
        <w:pStyle w:val="41"/>
        <w:spacing w:line="400" w:lineRule="exact"/>
        <w:ind w:firstLine="360" w:firstLineChars="150"/>
        <w:rPr>
          <w:color w:val="auto"/>
          <w:kern w:val="2"/>
          <w:highlight w:val="none"/>
        </w:rPr>
      </w:pPr>
      <w:r>
        <w:rPr>
          <w:rFonts w:hint="eastAsia" w:hAnsi="宋体"/>
          <w:color w:val="auto"/>
          <w:highlight w:val="none"/>
        </w:rPr>
        <w:t xml:space="preserve"> </w:t>
      </w:r>
      <w:r>
        <w:rPr>
          <w:rFonts w:cs="宋体"/>
          <w:color w:val="auto"/>
          <w:kern w:val="2"/>
          <w:highlight w:val="none"/>
        </w:rPr>
        <w:t>1．本签字人确认资格文件中的说明以及报价文件中所有提交的文件和材料是真实的、准确的。</w:t>
      </w:r>
    </w:p>
    <w:p>
      <w:pPr>
        <w:pStyle w:val="41"/>
        <w:spacing w:line="400" w:lineRule="exact"/>
        <w:ind w:firstLine="480" w:firstLineChars="200"/>
        <w:rPr>
          <w:color w:val="auto"/>
          <w:kern w:val="2"/>
          <w:highlight w:val="none"/>
        </w:rPr>
      </w:pPr>
      <w:r>
        <w:rPr>
          <w:rFonts w:cs="宋体"/>
          <w:color w:val="auto"/>
          <w:kern w:val="2"/>
          <w:highlight w:val="none"/>
        </w:rPr>
        <w:t>2．我方的资格声明正本一份随报价文件一同递交。</w:t>
      </w:r>
    </w:p>
    <w:p>
      <w:pPr>
        <w:pStyle w:val="15"/>
        <w:spacing w:line="360" w:lineRule="auto"/>
        <w:jc w:val="left"/>
        <w:rPr>
          <w:rFonts w:hAnsi="宋体"/>
          <w:color w:val="auto"/>
          <w:sz w:val="24"/>
          <w:highlight w:val="none"/>
        </w:rPr>
      </w:pPr>
    </w:p>
    <w:p>
      <w:pPr>
        <w:pStyle w:val="15"/>
        <w:spacing w:line="380" w:lineRule="exact"/>
        <w:jc w:val="left"/>
        <w:rPr>
          <w:rFonts w:hAnsi="宋体"/>
          <w:color w:val="auto"/>
          <w:sz w:val="24"/>
          <w:highlight w:val="none"/>
        </w:rPr>
      </w:pPr>
    </w:p>
    <w:p>
      <w:pPr>
        <w:pStyle w:val="15"/>
        <w:spacing w:line="380" w:lineRule="exact"/>
        <w:jc w:val="left"/>
        <w:rPr>
          <w:rFonts w:hAnsi="宋体"/>
          <w:color w:val="auto"/>
          <w:sz w:val="24"/>
          <w:highlight w:val="none"/>
        </w:rPr>
      </w:pPr>
    </w:p>
    <w:p>
      <w:pPr>
        <w:pStyle w:val="15"/>
        <w:spacing w:line="380" w:lineRule="exact"/>
        <w:jc w:val="left"/>
        <w:rPr>
          <w:rFonts w:hAnsi="宋体"/>
          <w:color w:val="auto"/>
          <w:sz w:val="24"/>
          <w:highlight w:val="none"/>
        </w:rPr>
      </w:pPr>
    </w:p>
    <w:p>
      <w:pPr>
        <w:spacing w:line="380" w:lineRule="exact"/>
        <w:ind w:firstLine="120" w:firstLineChars="50"/>
        <w:rPr>
          <w:rFonts w:ascii="宋体" w:hAnsi="宋体"/>
          <w:color w:val="auto"/>
          <w:sz w:val="24"/>
          <w:szCs w:val="22"/>
          <w:highlight w:val="none"/>
        </w:rPr>
      </w:pPr>
      <w:r>
        <w:rPr>
          <w:rFonts w:hint="eastAsia" w:ascii="宋体" w:hAnsi="宋体"/>
          <w:color w:val="auto"/>
          <w:sz w:val="24"/>
          <w:highlight w:val="none"/>
        </w:rPr>
        <w:t>报价人</w:t>
      </w:r>
      <w:r>
        <w:rPr>
          <w:rFonts w:hint="eastAsia" w:ascii="宋体" w:hAnsi="宋体"/>
          <w:color w:val="auto"/>
          <w:sz w:val="24"/>
          <w:szCs w:val="22"/>
          <w:highlight w:val="none"/>
        </w:rPr>
        <w:t xml:space="preserve">名称：    （单位全称并加盖公章）       </w:t>
      </w:r>
    </w:p>
    <w:p>
      <w:pPr>
        <w:spacing w:line="380" w:lineRule="exact"/>
        <w:ind w:firstLine="120" w:firstLineChars="50"/>
        <w:rPr>
          <w:rFonts w:ascii="宋体" w:hAnsi="宋体"/>
          <w:color w:val="auto"/>
          <w:sz w:val="24"/>
          <w:szCs w:val="22"/>
          <w:highlight w:val="none"/>
        </w:rPr>
      </w:pPr>
      <w:r>
        <w:rPr>
          <w:rFonts w:hint="eastAsia" w:ascii="宋体" w:hAnsi="宋体"/>
          <w:color w:val="auto"/>
          <w:sz w:val="24"/>
          <w:szCs w:val="22"/>
          <w:highlight w:val="none"/>
        </w:rPr>
        <w:t>地      址：</w:t>
      </w:r>
    </w:p>
    <w:p>
      <w:pPr>
        <w:spacing w:line="380" w:lineRule="exact"/>
        <w:ind w:firstLine="120" w:firstLineChars="50"/>
        <w:rPr>
          <w:rFonts w:ascii="宋体" w:hAnsi="宋体"/>
          <w:color w:val="auto"/>
          <w:sz w:val="24"/>
          <w:szCs w:val="22"/>
          <w:highlight w:val="none"/>
        </w:rPr>
      </w:pPr>
      <w:r>
        <w:rPr>
          <w:rFonts w:hint="eastAsia" w:ascii="宋体" w:hAnsi="宋体"/>
          <w:color w:val="auto"/>
          <w:sz w:val="24"/>
          <w:szCs w:val="22"/>
          <w:highlight w:val="none"/>
        </w:rPr>
        <w:t>邮     编：</w:t>
      </w:r>
    </w:p>
    <w:p>
      <w:pPr>
        <w:spacing w:line="380" w:lineRule="exact"/>
        <w:ind w:firstLine="120" w:firstLineChars="50"/>
        <w:rPr>
          <w:rFonts w:ascii="宋体" w:hAnsi="宋体"/>
          <w:color w:val="auto"/>
          <w:sz w:val="24"/>
          <w:szCs w:val="22"/>
          <w:highlight w:val="none"/>
        </w:rPr>
      </w:pPr>
      <w:r>
        <w:rPr>
          <w:rFonts w:hint="eastAsia" w:ascii="宋体" w:hAnsi="宋体"/>
          <w:color w:val="auto"/>
          <w:sz w:val="24"/>
          <w:szCs w:val="22"/>
          <w:highlight w:val="none"/>
        </w:rPr>
        <w:t>电      话：</w:t>
      </w:r>
    </w:p>
    <w:p>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报价人授权代表签字： </w:t>
      </w:r>
    </w:p>
    <w:p>
      <w:pPr>
        <w:pStyle w:val="15"/>
        <w:spacing w:line="380" w:lineRule="exact"/>
        <w:jc w:val="left"/>
        <w:rPr>
          <w:rFonts w:hAnsi="宋体"/>
          <w:color w:val="auto"/>
          <w:sz w:val="24"/>
          <w:highlight w:val="none"/>
        </w:rPr>
      </w:pPr>
    </w:p>
    <w:p>
      <w:pPr>
        <w:pStyle w:val="34"/>
        <w:rPr>
          <w:rFonts w:hAnsi="宋体"/>
          <w:color w:val="auto"/>
          <w:sz w:val="21"/>
          <w:highlight w:val="none"/>
        </w:rPr>
      </w:pPr>
    </w:p>
    <w:p>
      <w:pPr>
        <w:pStyle w:val="34"/>
        <w:rPr>
          <w:rFonts w:hAnsi="宋体"/>
          <w:color w:val="auto"/>
          <w:highlight w:val="none"/>
        </w:rPr>
      </w:pPr>
    </w:p>
    <w:p>
      <w:pPr>
        <w:pStyle w:val="34"/>
        <w:rPr>
          <w:rFonts w:hAnsi="宋体"/>
          <w:color w:val="auto"/>
          <w:sz w:val="21"/>
          <w:highlight w:val="none"/>
        </w:rPr>
      </w:pPr>
    </w:p>
    <w:p>
      <w:pPr>
        <w:pStyle w:val="34"/>
        <w:rPr>
          <w:rFonts w:hAnsi="宋体"/>
          <w:color w:val="auto"/>
          <w:sz w:val="21"/>
          <w:highlight w:val="none"/>
        </w:rPr>
      </w:pPr>
      <w:r>
        <w:rPr>
          <w:rFonts w:hAnsi="宋体"/>
          <w:color w:val="auto"/>
          <w:highlight w:val="none"/>
        </w:rPr>
        <w:br w:type="page"/>
      </w:r>
    </w:p>
    <w:p>
      <w:pPr>
        <w:pStyle w:val="34"/>
        <w:rPr>
          <w:rFonts w:hAnsi="宋体"/>
          <w:color w:val="auto"/>
          <w:sz w:val="24"/>
          <w:szCs w:val="24"/>
          <w:highlight w:val="none"/>
        </w:rPr>
      </w:pPr>
      <w:r>
        <w:rPr>
          <w:rFonts w:hint="eastAsia" w:hAnsi="宋体"/>
          <w:color w:val="auto"/>
          <w:sz w:val="21"/>
          <w:highlight w:val="none"/>
        </w:rPr>
        <w:t>附件4-2</w:t>
      </w:r>
      <w:r>
        <w:rPr>
          <w:rFonts w:hint="eastAsia" w:hAnsi="宋体"/>
          <w:color w:val="auto"/>
          <w:sz w:val="36"/>
          <w:highlight w:val="none"/>
        </w:rPr>
        <w:t xml:space="preserve">        法定代表人授权书</w:t>
      </w:r>
      <w:r>
        <w:rPr>
          <w:rFonts w:hint="eastAsia" w:hAnsi="宋体"/>
          <w:color w:val="auto"/>
          <w:highlight w:val="none"/>
        </w:rPr>
        <w:cr/>
      </w:r>
    </w:p>
    <w:p>
      <w:pPr>
        <w:pStyle w:val="34"/>
        <w:rPr>
          <w:rFonts w:hAnsi="宋体"/>
          <w:color w:val="auto"/>
          <w:sz w:val="24"/>
          <w:highlight w:val="none"/>
        </w:rPr>
      </w:pPr>
    </w:p>
    <w:p>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pPr>
        <w:pStyle w:val="15"/>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rPr>
        <w:t xml:space="preserve"> _____________法定代表人_________ 为报价人授权代表，代表本公司参加贵处组织的</w:t>
      </w:r>
      <w:r>
        <w:rPr>
          <w:rFonts w:hint="eastAsia" w:hAnsi="宋体"/>
          <w:color w:val="auto"/>
          <w:sz w:val="24"/>
          <w:szCs w:val="22"/>
          <w:highlight w:val="none"/>
          <w:u w:val="single"/>
        </w:rPr>
        <w:t>公交车广告采购项目</w:t>
      </w:r>
      <w:r>
        <w:rPr>
          <w:rFonts w:hint="eastAsia" w:hAnsi="宋体"/>
          <w:color w:val="auto"/>
          <w:sz w:val="24"/>
          <w:szCs w:val="22"/>
          <w:highlight w:val="none"/>
        </w:rPr>
        <w:t>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auto"/>
          <w:sz w:val="24"/>
          <w:highlight w:val="none"/>
        </w:rPr>
      </w:pPr>
    </w:p>
    <w:p>
      <w:pPr>
        <w:pStyle w:val="11"/>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报价人授权代表：性别：男 身份证号：</w:t>
      </w:r>
    </w:p>
    <w:p>
      <w:pPr>
        <w:pStyle w:val="11"/>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单位： 部门： 职务：</w:t>
      </w:r>
    </w:p>
    <w:p>
      <w:pPr>
        <w:pStyle w:val="11"/>
        <w:snapToGrid w:val="0"/>
        <w:spacing w:line="360" w:lineRule="auto"/>
        <w:ind w:firstLine="480" w:firstLineChars="200"/>
        <w:outlineLvl w:val="0"/>
        <w:rPr>
          <w:rFonts w:hAnsi="宋体"/>
          <w:color w:val="auto"/>
          <w:sz w:val="24"/>
          <w:highlight w:val="none"/>
        </w:rPr>
      </w:pPr>
      <w:r>
        <w:rPr>
          <w:rFonts w:hint="eastAsia" w:ascii="宋体" w:hAnsi="宋体"/>
          <w:color w:val="auto"/>
          <w:sz w:val="24"/>
          <w:highlight w:val="none"/>
        </w:rPr>
        <w:t>详细通讯地址：</w:t>
      </w:r>
    </w:p>
    <w:p>
      <w:pPr>
        <w:pStyle w:val="11"/>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邮政编码：</w:t>
      </w:r>
    </w:p>
    <w:p>
      <w:pPr>
        <w:pStyle w:val="11"/>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电话：</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附：被授权人身份证复印件</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p>
    <w:p>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授权人：</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szCs w:val="24"/>
          <w:highlight w:val="none"/>
        </w:rPr>
      </w:pPr>
      <w:r>
        <w:rPr>
          <w:rFonts w:hint="eastAsia" w:ascii="宋体" w:hAnsi="宋体"/>
          <w:color w:val="auto"/>
          <w:sz w:val="24"/>
          <w:highlight w:val="none"/>
        </w:rPr>
        <w:t xml:space="preserve">                        报价人名称：</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法定代表人签字或盖章：</w:t>
      </w:r>
    </w:p>
    <w:p>
      <w:pPr>
        <w:snapToGrid w:val="0"/>
        <w:spacing w:line="380" w:lineRule="exact"/>
        <w:rPr>
          <w:rFonts w:ascii="宋体" w:hAnsi="宋体"/>
          <w:color w:val="auto"/>
          <w:sz w:val="24"/>
          <w:highlight w:val="none"/>
        </w:rPr>
      </w:pPr>
    </w:p>
    <w:p>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日     期：年月日</w:t>
      </w:r>
    </w:p>
    <w:p>
      <w:pPr>
        <w:pStyle w:val="34"/>
        <w:snapToGrid w:val="0"/>
        <w:spacing w:line="380" w:lineRule="exact"/>
        <w:outlineLvl w:val="9"/>
        <w:rPr>
          <w:rFonts w:hAnsi="宋体"/>
          <w:color w:val="auto"/>
          <w:sz w:val="24"/>
          <w:highlight w:val="none"/>
        </w:rPr>
      </w:pPr>
    </w:p>
    <w:p>
      <w:pPr>
        <w:pStyle w:val="34"/>
        <w:snapToGrid w:val="0"/>
        <w:spacing w:line="380" w:lineRule="exact"/>
        <w:ind w:firstLine="3120" w:firstLineChars="1300"/>
        <w:outlineLvl w:val="9"/>
        <w:rPr>
          <w:rFonts w:hAnsi="宋体"/>
          <w:color w:val="auto"/>
          <w:sz w:val="24"/>
          <w:highlight w:val="none"/>
        </w:rPr>
      </w:pPr>
      <w:r>
        <w:rPr>
          <w:rFonts w:hint="eastAsia" w:hAnsi="宋体"/>
          <w:color w:val="auto"/>
          <w:sz w:val="24"/>
          <w:highlight w:val="none"/>
        </w:rPr>
        <w:t>接受授权人</w:t>
      </w:r>
    </w:p>
    <w:p>
      <w:pPr>
        <w:pStyle w:val="34"/>
        <w:snapToGrid w:val="0"/>
        <w:spacing w:line="380" w:lineRule="exact"/>
        <w:outlineLvl w:val="9"/>
        <w:rPr>
          <w:rFonts w:hAnsi="宋体"/>
          <w:color w:val="auto"/>
          <w:sz w:val="24"/>
          <w:highlight w:val="none"/>
        </w:rPr>
      </w:pPr>
    </w:p>
    <w:p>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报价人授权代表签字：</w:t>
      </w:r>
    </w:p>
    <w:p>
      <w:pPr>
        <w:snapToGrid w:val="0"/>
        <w:spacing w:line="380" w:lineRule="exact"/>
        <w:rPr>
          <w:rFonts w:ascii="宋体" w:hAnsi="宋体"/>
          <w:color w:val="auto"/>
          <w:sz w:val="24"/>
          <w:highlight w:val="none"/>
        </w:rPr>
      </w:pPr>
    </w:p>
    <w:p>
      <w:pPr>
        <w:pStyle w:val="34"/>
        <w:spacing w:line="380" w:lineRule="exact"/>
        <w:ind w:firstLine="3120" w:firstLineChars="1300"/>
        <w:rPr>
          <w:rFonts w:hAnsi="宋体"/>
          <w:color w:val="auto"/>
          <w:sz w:val="24"/>
          <w:highlight w:val="none"/>
        </w:rPr>
      </w:pPr>
      <w:r>
        <w:rPr>
          <w:rFonts w:hint="eastAsia" w:hAnsi="宋体"/>
          <w:color w:val="auto"/>
          <w:sz w:val="24"/>
          <w:highlight w:val="none"/>
        </w:rPr>
        <w:t xml:space="preserve">日     期： </w:t>
      </w:r>
    </w:p>
    <w:p>
      <w:pPr>
        <w:pStyle w:val="34"/>
        <w:rPr>
          <w:rFonts w:hAnsi="宋体"/>
          <w:color w:val="auto"/>
          <w:highlight w:val="none"/>
        </w:rPr>
      </w:pPr>
    </w:p>
    <w:p>
      <w:pPr>
        <w:pStyle w:val="34"/>
        <w:rPr>
          <w:color w:val="auto"/>
          <w:sz w:val="21"/>
          <w:highlight w:val="none"/>
        </w:rPr>
      </w:pPr>
    </w:p>
    <w:p>
      <w:pPr>
        <w:pStyle w:val="34"/>
        <w:rPr>
          <w:color w:val="auto"/>
          <w:sz w:val="21"/>
          <w:highlight w:val="none"/>
        </w:rPr>
      </w:pPr>
    </w:p>
    <w:p>
      <w:pPr>
        <w:pStyle w:val="34"/>
        <w:rPr>
          <w:color w:val="auto"/>
          <w:highlight w:val="none"/>
        </w:rPr>
      </w:pPr>
      <w:r>
        <w:rPr>
          <w:rFonts w:hint="eastAsia"/>
          <w:color w:val="auto"/>
          <w:sz w:val="21"/>
          <w:highlight w:val="none"/>
        </w:rPr>
        <w:t>附件4－3</w:t>
      </w:r>
    </w:p>
    <w:p>
      <w:pPr>
        <w:pStyle w:val="34"/>
        <w:jc w:val="center"/>
        <w:rPr>
          <w:rFonts w:hAnsi="宋体"/>
          <w:color w:val="auto"/>
          <w:sz w:val="36"/>
          <w:highlight w:val="none"/>
        </w:rPr>
      </w:pPr>
      <w:r>
        <w:rPr>
          <w:rFonts w:hint="eastAsia" w:hAnsi="宋体"/>
          <w:color w:val="auto"/>
          <w:sz w:val="36"/>
          <w:highlight w:val="none"/>
        </w:rPr>
        <w:t xml:space="preserve">  法人营业执照</w:t>
      </w:r>
    </w:p>
    <w:p>
      <w:pPr>
        <w:rPr>
          <w:rFonts w:ascii="宋体" w:hAnsi="宋体"/>
          <w:color w:val="auto"/>
          <w:highlight w:val="none"/>
        </w:rPr>
      </w:pPr>
    </w:p>
    <w:p>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pPr>
        <w:spacing w:line="380" w:lineRule="exact"/>
        <w:rPr>
          <w:rFonts w:ascii="宋体" w:hAnsi="宋体"/>
          <w:color w:val="auto"/>
          <w:sz w:val="24"/>
          <w:highlight w:val="none"/>
        </w:rPr>
      </w:pP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现附上由（签发机关名称）签发的我方法人营业执照副本复印件，该执照真实有效。</w:t>
      </w:r>
    </w:p>
    <w:p>
      <w:pPr>
        <w:spacing w:line="380" w:lineRule="exact"/>
        <w:rPr>
          <w:rFonts w:ascii="宋体" w:hAnsi="宋体"/>
          <w:color w:val="auto"/>
          <w:sz w:val="24"/>
          <w:highlight w:val="none"/>
        </w:rPr>
      </w:pPr>
    </w:p>
    <w:p>
      <w:pPr>
        <w:pStyle w:val="13"/>
        <w:ind w:firstLine="420" w:firstLineChars="200"/>
        <w:rPr>
          <w:color w:val="auto"/>
          <w:highlight w:val="none"/>
        </w:rPr>
      </w:pPr>
      <w:r>
        <w:rPr>
          <w:rFonts w:hint="eastAsia" w:ascii="宋体" w:cs="宋体"/>
          <w:color w:val="auto"/>
          <w:highlight w:val="none"/>
        </w:rPr>
        <w:t>（注：法人三证合一的营业执照副本复印件，由企业加盖公章并注明复印件与原件一致。）</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480" w:lineRule="auto"/>
        <w:rPr>
          <w:rFonts w:ascii="宋体" w:hAnsi="宋体"/>
          <w:color w:val="auto"/>
          <w:sz w:val="24"/>
          <w:szCs w:val="22"/>
          <w:highlight w:val="none"/>
        </w:rPr>
      </w:pPr>
    </w:p>
    <w:p>
      <w:pPr>
        <w:spacing w:line="480" w:lineRule="auto"/>
        <w:rPr>
          <w:rFonts w:ascii="宋体" w:hAnsi="宋体"/>
          <w:color w:val="auto"/>
          <w:sz w:val="24"/>
          <w:szCs w:val="22"/>
          <w:highlight w:val="none"/>
        </w:rPr>
      </w:pPr>
      <w:r>
        <w:rPr>
          <w:rFonts w:hint="eastAsia" w:ascii="宋体" w:hAnsi="宋体"/>
          <w:color w:val="auto"/>
          <w:sz w:val="24"/>
          <w:szCs w:val="22"/>
          <w:highlight w:val="none"/>
        </w:rPr>
        <w:t xml:space="preserve">           报  价 人（单位全称并加盖公章）： </w:t>
      </w:r>
    </w:p>
    <w:p>
      <w:pPr>
        <w:spacing w:line="480" w:lineRule="auto"/>
        <w:rPr>
          <w:rFonts w:ascii="宋体" w:hAnsi="宋体"/>
          <w:color w:val="auto"/>
          <w:sz w:val="24"/>
          <w:highlight w:val="none"/>
        </w:rPr>
      </w:pPr>
      <w:r>
        <w:rPr>
          <w:rFonts w:hint="eastAsia" w:ascii="宋体" w:hAnsi="宋体"/>
          <w:color w:val="auto"/>
          <w:sz w:val="24"/>
          <w:highlight w:val="none"/>
        </w:rPr>
        <w:t xml:space="preserve">           报价人代表签字：</w:t>
      </w:r>
    </w:p>
    <w:p>
      <w:pPr>
        <w:spacing w:line="480" w:lineRule="auto"/>
        <w:rPr>
          <w:rFonts w:ascii="宋体" w:hAnsi="宋体"/>
          <w:color w:val="auto"/>
          <w:sz w:val="24"/>
          <w:highlight w:val="none"/>
        </w:rPr>
      </w:pPr>
      <w:r>
        <w:rPr>
          <w:rFonts w:hint="eastAsia" w:ascii="宋体" w:hAnsi="宋体"/>
          <w:color w:val="auto"/>
          <w:sz w:val="24"/>
          <w:highlight w:val="none"/>
        </w:rPr>
        <w:t xml:space="preserve">           日      期：年月日</w:t>
      </w: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pStyle w:val="34"/>
        <w:rPr>
          <w:rFonts w:hAnsi="宋体"/>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80" w:lineRule="exact"/>
        <w:rPr>
          <w:rFonts w:ascii="宋体" w:hAnsi="宋体"/>
          <w:color w:val="auto"/>
          <w:sz w:val="24"/>
          <w:szCs w:val="24"/>
          <w:highlight w:val="none"/>
        </w:rPr>
      </w:pPr>
      <w:r>
        <w:rPr>
          <w:rFonts w:hint="eastAsia" w:ascii="宋体" w:hAnsi="宋体"/>
          <w:color w:val="auto"/>
          <w:sz w:val="24"/>
          <w:szCs w:val="24"/>
          <w:highlight w:val="none"/>
        </w:rPr>
        <w:t>附件4-4</w:t>
      </w:r>
    </w:p>
    <w:p>
      <w:pPr>
        <w:rPr>
          <w:color w:val="auto"/>
          <w:highlight w:val="none"/>
        </w:rPr>
      </w:pPr>
    </w:p>
    <w:p>
      <w:pPr>
        <w:jc w:val="center"/>
        <w:rPr>
          <w:rFonts w:ascii="宋体"/>
          <w:b/>
          <w:bCs/>
          <w:color w:val="auto"/>
          <w:sz w:val="36"/>
          <w:szCs w:val="24"/>
          <w:highlight w:val="none"/>
        </w:rPr>
      </w:pPr>
      <w:r>
        <w:rPr>
          <w:rFonts w:hint="eastAsia" w:ascii="宋体"/>
          <w:b/>
          <w:bCs/>
          <w:color w:val="auto"/>
          <w:sz w:val="36"/>
          <w:szCs w:val="24"/>
          <w:highlight w:val="none"/>
        </w:rPr>
        <w:t>廉洁承诺书</w:t>
      </w:r>
    </w:p>
    <w:p>
      <w:pPr>
        <w:rPr>
          <w:rFonts w:ascii="宋体" w:hAnsi="宋体" w:cs="宋体"/>
          <w:color w:val="auto"/>
          <w:sz w:val="36"/>
          <w:szCs w:val="36"/>
          <w:highlight w:val="none"/>
        </w:rPr>
      </w:pPr>
    </w:p>
    <w:p>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福建广电网络集团股份有限公司泉州分公司</w:t>
      </w:r>
    </w:p>
    <w:p>
      <w:pPr>
        <w:spacing w:line="380" w:lineRule="exact"/>
        <w:rPr>
          <w:rFonts w:ascii="宋体" w:hAnsi="宋体"/>
          <w:color w:val="auto"/>
          <w:sz w:val="24"/>
          <w:highlight w:val="none"/>
        </w:rPr>
      </w:pPr>
    </w:p>
    <w:p>
      <w:pPr>
        <w:spacing w:line="380" w:lineRule="exact"/>
        <w:rPr>
          <w:rFonts w:ascii="宋体" w:hAnsi="宋体" w:cs="宋体"/>
          <w:color w:val="auto"/>
          <w:sz w:val="24"/>
          <w:szCs w:val="24"/>
          <w:highlight w:val="none"/>
        </w:rPr>
      </w:pP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同时，在接下来的三个年度的采购项目中，贵方可视具体情况，暂停或拒绝我司提交的投标申请。 </w:t>
      </w:r>
    </w:p>
    <w:p>
      <w:pPr>
        <w:spacing w:line="380" w:lineRule="exact"/>
        <w:rPr>
          <w:rFonts w:ascii="宋体" w:hAnsi="宋体"/>
          <w:color w:val="auto"/>
          <w:sz w:val="24"/>
          <w:szCs w:val="24"/>
          <w:highlight w:val="none"/>
        </w:rPr>
      </w:pPr>
      <w:bookmarkStart w:id="22" w:name="_GoBack"/>
      <w:bookmarkEnd w:id="22"/>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80" w:lineRule="exact"/>
        <w:ind w:firstLine="480" w:firstLineChars="200"/>
        <w:rPr>
          <w:rFonts w:ascii="宋体" w:hAnsi="宋体" w:cs="宋体"/>
          <w:color w:val="auto"/>
          <w:sz w:val="24"/>
          <w:szCs w:val="24"/>
          <w:highlight w:val="none"/>
        </w:rPr>
      </w:pPr>
    </w:p>
    <w:p>
      <w:pPr>
        <w:spacing w:line="380" w:lineRule="exact"/>
        <w:rPr>
          <w:rFonts w:ascii="宋体" w:hAnsi="宋体" w:cs="宋体"/>
          <w:color w:val="auto"/>
          <w:sz w:val="24"/>
          <w:szCs w:val="24"/>
          <w:highlight w:val="none"/>
        </w:rPr>
      </w:pPr>
    </w:p>
    <w:p>
      <w:pPr>
        <w:spacing w:line="380" w:lineRule="exact"/>
        <w:rPr>
          <w:rFonts w:ascii="宋体" w:hAnsi="宋体" w:cs="宋体"/>
          <w:color w:val="auto"/>
          <w:sz w:val="24"/>
          <w:szCs w:val="24"/>
          <w:highlight w:val="none"/>
        </w:rPr>
      </w:pPr>
    </w:p>
    <w:p>
      <w:pPr>
        <w:spacing w:line="380" w:lineRule="exact"/>
        <w:rPr>
          <w:rFonts w:ascii="宋体" w:hAnsi="宋体" w:cs="宋体"/>
          <w:color w:val="auto"/>
          <w:sz w:val="24"/>
          <w:szCs w:val="24"/>
          <w:highlight w:val="none"/>
        </w:rPr>
      </w:pPr>
    </w:p>
    <w:p>
      <w:pPr>
        <w:spacing w:line="380" w:lineRule="exact"/>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报  价 人（单位全称并加盖公章）：</w:t>
      </w:r>
    </w:p>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p>
    <w:p>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pPr>
        <w:pStyle w:val="34"/>
        <w:rPr>
          <w:color w:val="auto"/>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Bookman Old Style">
    <w:altName w:val="Segoe Print"/>
    <w:panose1 w:val="02050604050505020204"/>
    <w:charset w:val="00"/>
    <w:family w:val="roman"/>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8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11</w:t>
    </w:r>
    <w:r>
      <w:fldChar w:fldCharType="end"/>
    </w:r>
  </w:p>
  <w:p>
    <w:pPr>
      <w:pStyle w:val="18"/>
      <w:framePr w:wrap="around" w:vAnchor="text" w:hAnchor="margin" w:xAlign="center" w:y="1"/>
      <w:rPr>
        <w:rStyle w:val="26"/>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03485"/>
    <w:multiLevelType w:val="multilevel"/>
    <w:tmpl w:val="D7003485"/>
    <w:lvl w:ilvl="0" w:tentative="0">
      <w:start w:val="3"/>
      <w:numFmt w:val="decimal"/>
      <w:suff w:val="space"/>
      <w:lvlText w:val="第%1条"/>
      <w:lvlJc w:val="left"/>
      <w:pPr>
        <w:tabs>
          <w:tab w:val="left" w:pos="0"/>
        </w:tabs>
        <w:ind w:left="0" w:firstLine="0"/>
      </w:pPr>
      <w:rPr>
        <w:rFonts w:hint="eastAsia" w:ascii="宋体" w:hAnsi="宋体" w:eastAsia="宋体" w:cs="宋体"/>
      </w:rPr>
    </w:lvl>
    <w:lvl w:ilvl="1" w:tentative="0">
      <w:start w:val="3"/>
      <w:numFmt w:val="decimal"/>
      <w:suff w:val="space"/>
      <w:lvlText w:val="第%1条"/>
      <w:lvlJc w:val="left"/>
      <w:pPr>
        <w:tabs>
          <w:tab w:val="left" w:pos="0"/>
        </w:tabs>
        <w:ind w:left="0" w:firstLine="0"/>
      </w:pPr>
      <w:rPr>
        <w:rFonts w:hint="eastAsia" w:ascii="宋体" w:hAnsi="宋体" w:eastAsia="宋体" w:cs="宋体"/>
      </w:rPr>
    </w:lvl>
    <w:lvl w:ilvl="2" w:tentative="0">
      <w:start w:val="3"/>
      <w:numFmt w:val="decimal"/>
      <w:suff w:val="space"/>
      <w:lvlText w:val="第%1条"/>
      <w:lvlJc w:val="left"/>
      <w:pPr>
        <w:tabs>
          <w:tab w:val="left" w:pos="0"/>
        </w:tabs>
        <w:ind w:left="0" w:firstLine="0"/>
      </w:pPr>
      <w:rPr>
        <w:rFonts w:hint="eastAsia" w:ascii="宋体" w:hAnsi="宋体" w:eastAsia="宋体" w:cs="宋体"/>
      </w:rPr>
    </w:lvl>
    <w:lvl w:ilvl="3" w:tentative="0">
      <w:start w:val="3"/>
      <w:numFmt w:val="decimal"/>
      <w:suff w:val="space"/>
      <w:lvlText w:val="第%1条"/>
      <w:lvlJc w:val="left"/>
      <w:pPr>
        <w:tabs>
          <w:tab w:val="left" w:pos="0"/>
        </w:tabs>
        <w:ind w:left="0" w:firstLine="0"/>
      </w:pPr>
      <w:rPr>
        <w:rFonts w:hint="eastAsia" w:ascii="宋体" w:hAnsi="宋体" w:eastAsia="宋体" w:cs="宋体"/>
      </w:rPr>
    </w:lvl>
    <w:lvl w:ilvl="4" w:tentative="0">
      <w:start w:val="3"/>
      <w:numFmt w:val="decimal"/>
      <w:suff w:val="space"/>
      <w:lvlText w:val="第%1条"/>
      <w:lvlJc w:val="left"/>
      <w:pPr>
        <w:tabs>
          <w:tab w:val="left" w:pos="0"/>
        </w:tabs>
        <w:ind w:left="0" w:firstLine="0"/>
      </w:pPr>
      <w:rPr>
        <w:rFonts w:hint="eastAsia" w:ascii="宋体" w:hAnsi="宋体" w:eastAsia="宋体" w:cs="宋体"/>
      </w:rPr>
    </w:lvl>
    <w:lvl w:ilvl="5" w:tentative="0">
      <w:start w:val="3"/>
      <w:numFmt w:val="decimal"/>
      <w:suff w:val="space"/>
      <w:lvlText w:val="第%1条"/>
      <w:lvlJc w:val="left"/>
      <w:pPr>
        <w:tabs>
          <w:tab w:val="left" w:pos="0"/>
        </w:tabs>
        <w:ind w:left="0" w:firstLine="0"/>
      </w:pPr>
      <w:rPr>
        <w:rFonts w:hint="eastAsia" w:ascii="宋体" w:hAnsi="宋体" w:eastAsia="宋体" w:cs="宋体"/>
      </w:rPr>
    </w:lvl>
    <w:lvl w:ilvl="6" w:tentative="0">
      <w:start w:val="3"/>
      <w:numFmt w:val="decimal"/>
      <w:suff w:val="space"/>
      <w:lvlText w:val="第%1条"/>
      <w:lvlJc w:val="left"/>
      <w:pPr>
        <w:tabs>
          <w:tab w:val="left" w:pos="0"/>
        </w:tabs>
        <w:ind w:left="0" w:firstLine="0"/>
      </w:pPr>
      <w:rPr>
        <w:rFonts w:hint="eastAsia" w:ascii="宋体" w:hAnsi="宋体" w:eastAsia="宋体" w:cs="宋体"/>
      </w:rPr>
    </w:lvl>
    <w:lvl w:ilvl="7" w:tentative="0">
      <w:start w:val="3"/>
      <w:numFmt w:val="decimal"/>
      <w:suff w:val="space"/>
      <w:lvlText w:val="第%1条"/>
      <w:lvlJc w:val="left"/>
      <w:pPr>
        <w:tabs>
          <w:tab w:val="left" w:pos="0"/>
        </w:tabs>
        <w:ind w:left="0" w:firstLine="0"/>
      </w:pPr>
      <w:rPr>
        <w:rFonts w:hint="eastAsia" w:ascii="宋体" w:hAnsi="宋体" w:eastAsia="宋体" w:cs="宋体"/>
      </w:rPr>
    </w:lvl>
    <w:lvl w:ilvl="8" w:tentative="0">
      <w:start w:val="3"/>
      <w:numFmt w:val="decimal"/>
      <w:suff w:val="space"/>
      <w:lvlText w:val="第%1条"/>
      <w:lvlJc w:val="left"/>
      <w:pPr>
        <w:tabs>
          <w:tab w:val="left" w:pos="0"/>
        </w:tabs>
        <w:ind w:left="0" w:firstLine="0"/>
      </w:pPr>
      <w:rPr>
        <w:rFonts w:hint="eastAsia" w:ascii="宋体" w:hAnsi="宋体" w:eastAsia="宋体" w:cs="宋体"/>
      </w:rPr>
    </w:lvl>
  </w:abstractNum>
  <w:abstractNum w:abstractNumId="1">
    <w:nsid w:val="7F06123F"/>
    <w:multiLevelType w:val="multilevel"/>
    <w:tmpl w:val="7F06123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1."/>
      <w:lvlJc w:val="left"/>
      <w:pPr>
        <w:tabs>
          <w:tab w:val="left" w:pos="312"/>
        </w:tabs>
        <w:ind w:left="0" w:firstLine="0"/>
      </w:pPr>
      <w:rPr>
        <w:rFonts w:hint="default" w:ascii="Times New Roman" w:hAnsi="Times New Roman" w:cs="Times New Roman"/>
      </w:rPr>
    </w:lvl>
    <w:lvl w:ilvl="2" w:tentative="0">
      <w:start w:val="1"/>
      <w:numFmt w:val="decimal"/>
      <w:lvlText w:val="%1."/>
      <w:lvlJc w:val="left"/>
      <w:pPr>
        <w:tabs>
          <w:tab w:val="left" w:pos="312"/>
        </w:tabs>
        <w:ind w:left="0" w:firstLine="0"/>
      </w:pPr>
      <w:rPr>
        <w:rFonts w:hint="default" w:ascii="Times New Roman" w:hAnsi="Times New Roman" w:cs="Times New Roman"/>
      </w:rPr>
    </w:lvl>
    <w:lvl w:ilvl="3" w:tentative="0">
      <w:start w:val="1"/>
      <w:numFmt w:val="decimal"/>
      <w:lvlText w:val="%1."/>
      <w:lvlJc w:val="left"/>
      <w:pPr>
        <w:tabs>
          <w:tab w:val="left" w:pos="312"/>
        </w:tabs>
        <w:ind w:left="0" w:firstLine="0"/>
      </w:pPr>
      <w:rPr>
        <w:rFonts w:hint="default" w:ascii="Times New Roman" w:hAnsi="Times New Roman" w:cs="Times New Roman"/>
      </w:rPr>
    </w:lvl>
    <w:lvl w:ilvl="4" w:tentative="0">
      <w:start w:val="1"/>
      <w:numFmt w:val="decimal"/>
      <w:lvlText w:val="%1."/>
      <w:lvlJc w:val="left"/>
      <w:pPr>
        <w:tabs>
          <w:tab w:val="left" w:pos="312"/>
        </w:tabs>
        <w:ind w:left="0" w:firstLine="0"/>
      </w:pPr>
      <w:rPr>
        <w:rFonts w:hint="default" w:ascii="Times New Roman" w:hAnsi="Times New Roman" w:cs="Times New Roman"/>
      </w:rPr>
    </w:lvl>
    <w:lvl w:ilvl="5" w:tentative="0">
      <w:start w:val="1"/>
      <w:numFmt w:val="decimal"/>
      <w:lvlText w:val="%1."/>
      <w:lvlJc w:val="left"/>
      <w:pPr>
        <w:tabs>
          <w:tab w:val="left" w:pos="312"/>
        </w:tabs>
        <w:ind w:left="0" w:firstLine="0"/>
      </w:pPr>
      <w:rPr>
        <w:rFonts w:hint="default" w:ascii="Times New Roman" w:hAnsi="Times New Roman" w:cs="Times New Roman"/>
      </w:rPr>
    </w:lvl>
    <w:lvl w:ilvl="6" w:tentative="0">
      <w:start w:val="1"/>
      <w:numFmt w:val="decimal"/>
      <w:lvlText w:val="%1."/>
      <w:lvlJc w:val="left"/>
      <w:pPr>
        <w:tabs>
          <w:tab w:val="left" w:pos="312"/>
        </w:tabs>
        <w:ind w:left="0" w:firstLine="0"/>
      </w:pPr>
      <w:rPr>
        <w:rFonts w:hint="default" w:ascii="Times New Roman" w:hAnsi="Times New Roman" w:cs="Times New Roman"/>
      </w:rPr>
    </w:lvl>
    <w:lvl w:ilvl="7" w:tentative="0">
      <w:start w:val="1"/>
      <w:numFmt w:val="decimal"/>
      <w:lvlText w:val="%1."/>
      <w:lvlJc w:val="left"/>
      <w:pPr>
        <w:tabs>
          <w:tab w:val="left" w:pos="312"/>
        </w:tabs>
        <w:ind w:left="0" w:firstLine="0"/>
      </w:pPr>
      <w:rPr>
        <w:rFonts w:hint="default" w:ascii="Times New Roman" w:hAnsi="Times New Roman" w:cs="Times New Roman"/>
      </w:rPr>
    </w:lvl>
    <w:lvl w:ilvl="8" w:tentative="0">
      <w:start w:val="1"/>
      <w:numFmt w:val="decimal"/>
      <w:lvlText w:val="%1."/>
      <w:lvlJc w:val="left"/>
      <w:pPr>
        <w:tabs>
          <w:tab w:val="left" w:pos="312"/>
        </w:tabs>
        <w:ind w:left="0" w:firstLine="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4YTdlNjNlY2FlMDc0YTJmYTYzZDBmNDRhNmI5ZjU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0F7194"/>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70A"/>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179CC"/>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211A"/>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B8F"/>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D7D7E"/>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D5FF5"/>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5E5B"/>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0593"/>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266581"/>
    <w:rsid w:val="0647434C"/>
    <w:rsid w:val="07385B66"/>
    <w:rsid w:val="09317E9F"/>
    <w:rsid w:val="09D858CB"/>
    <w:rsid w:val="09DE4B40"/>
    <w:rsid w:val="0A037CCE"/>
    <w:rsid w:val="0A5225CB"/>
    <w:rsid w:val="0A67182D"/>
    <w:rsid w:val="0AE72DF4"/>
    <w:rsid w:val="0B02141F"/>
    <w:rsid w:val="0B537F25"/>
    <w:rsid w:val="0C675B15"/>
    <w:rsid w:val="0F0E4300"/>
    <w:rsid w:val="10393DC1"/>
    <w:rsid w:val="10E05088"/>
    <w:rsid w:val="11177D15"/>
    <w:rsid w:val="12156211"/>
    <w:rsid w:val="121B6418"/>
    <w:rsid w:val="12FF5B45"/>
    <w:rsid w:val="136E1815"/>
    <w:rsid w:val="14640782"/>
    <w:rsid w:val="14B2722E"/>
    <w:rsid w:val="14F5034D"/>
    <w:rsid w:val="15961E58"/>
    <w:rsid w:val="15F51F09"/>
    <w:rsid w:val="16256E7E"/>
    <w:rsid w:val="167D261A"/>
    <w:rsid w:val="16973813"/>
    <w:rsid w:val="173E0EAF"/>
    <w:rsid w:val="188127C0"/>
    <w:rsid w:val="1B456F86"/>
    <w:rsid w:val="1C4E70D5"/>
    <w:rsid w:val="1CA3450A"/>
    <w:rsid w:val="1D3C72E8"/>
    <w:rsid w:val="1E2D620F"/>
    <w:rsid w:val="1E6E59D5"/>
    <w:rsid w:val="1F47198D"/>
    <w:rsid w:val="1F8736FE"/>
    <w:rsid w:val="1FBF20B2"/>
    <w:rsid w:val="20DB3218"/>
    <w:rsid w:val="21C557F2"/>
    <w:rsid w:val="221C4286"/>
    <w:rsid w:val="22283F2A"/>
    <w:rsid w:val="225673D8"/>
    <w:rsid w:val="24265C2A"/>
    <w:rsid w:val="25152F9B"/>
    <w:rsid w:val="25487F08"/>
    <w:rsid w:val="25F954DB"/>
    <w:rsid w:val="26CB5E79"/>
    <w:rsid w:val="27B66AB6"/>
    <w:rsid w:val="27E1537C"/>
    <w:rsid w:val="27EB5C8B"/>
    <w:rsid w:val="29222C98"/>
    <w:rsid w:val="299711CA"/>
    <w:rsid w:val="29B4010D"/>
    <w:rsid w:val="2C10564F"/>
    <w:rsid w:val="2C6F41F6"/>
    <w:rsid w:val="2C7F7243"/>
    <w:rsid w:val="2D485943"/>
    <w:rsid w:val="2D4B705C"/>
    <w:rsid w:val="2DEA71A8"/>
    <w:rsid w:val="2FF926EF"/>
    <w:rsid w:val="30C27E77"/>
    <w:rsid w:val="31D67A90"/>
    <w:rsid w:val="320B4127"/>
    <w:rsid w:val="32CF5F35"/>
    <w:rsid w:val="344C595B"/>
    <w:rsid w:val="346B0553"/>
    <w:rsid w:val="34D82FC0"/>
    <w:rsid w:val="34F160E8"/>
    <w:rsid w:val="364C787F"/>
    <w:rsid w:val="375B525D"/>
    <w:rsid w:val="37AD17E4"/>
    <w:rsid w:val="37BB0450"/>
    <w:rsid w:val="38EE5FA0"/>
    <w:rsid w:val="3917793B"/>
    <w:rsid w:val="39C81250"/>
    <w:rsid w:val="3A2C08FF"/>
    <w:rsid w:val="3AAD5BFC"/>
    <w:rsid w:val="3AF26261"/>
    <w:rsid w:val="3C92258C"/>
    <w:rsid w:val="3CB0518E"/>
    <w:rsid w:val="3F293228"/>
    <w:rsid w:val="40027660"/>
    <w:rsid w:val="401541B2"/>
    <w:rsid w:val="404C688B"/>
    <w:rsid w:val="40BB3785"/>
    <w:rsid w:val="428803B3"/>
    <w:rsid w:val="43744B39"/>
    <w:rsid w:val="440310CC"/>
    <w:rsid w:val="453F2EAB"/>
    <w:rsid w:val="461B5D11"/>
    <w:rsid w:val="465A3D96"/>
    <w:rsid w:val="47FF2AE5"/>
    <w:rsid w:val="489740AE"/>
    <w:rsid w:val="48BA3162"/>
    <w:rsid w:val="48E639E3"/>
    <w:rsid w:val="495C4EE9"/>
    <w:rsid w:val="4A002088"/>
    <w:rsid w:val="4A5B1180"/>
    <w:rsid w:val="4A6F7360"/>
    <w:rsid w:val="4AA84ADA"/>
    <w:rsid w:val="4C5C7A55"/>
    <w:rsid w:val="4D9D4A37"/>
    <w:rsid w:val="4E1835AE"/>
    <w:rsid w:val="4F226A82"/>
    <w:rsid w:val="4F7F3DFA"/>
    <w:rsid w:val="4FEC222F"/>
    <w:rsid w:val="4FFE09DB"/>
    <w:rsid w:val="501222E0"/>
    <w:rsid w:val="50DF0540"/>
    <w:rsid w:val="53144C5A"/>
    <w:rsid w:val="53633592"/>
    <w:rsid w:val="53E917BB"/>
    <w:rsid w:val="54025C3F"/>
    <w:rsid w:val="56A56B6D"/>
    <w:rsid w:val="58242DA9"/>
    <w:rsid w:val="59763B33"/>
    <w:rsid w:val="5BB42AA2"/>
    <w:rsid w:val="5C017881"/>
    <w:rsid w:val="5C207B33"/>
    <w:rsid w:val="5C9B1954"/>
    <w:rsid w:val="5D2F4A70"/>
    <w:rsid w:val="5D7E20FD"/>
    <w:rsid w:val="5DC44F64"/>
    <w:rsid w:val="5E983DA8"/>
    <w:rsid w:val="5FEE5AC0"/>
    <w:rsid w:val="60041613"/>
    <w:rsid w:val="608157BE"/>
    <w:rsid w:val="61017934"/>
    <w:rsid w:val="614B2A4E"/>
    <w:rsid w:val="622F4617"/>
    <w:rsid w:val="62E25D66"/>
    <w:rsid w:val="630A358C"/>
    <w:rsid w:val="636A5CEA"/>
    <w:rsid w:val="63A70E8C"/>
    <w:rsid w:val="64E17F40"/>
    <w:rsid w:val="653B2D4F"/>
    <w:rsid w:val="662C40AE"/>
    <w:rsid w:val="67DA232C"/>
    <w:rsid w:val="69244CC5"/>
    <w:rsid w:val="695B1CE7"/>
    <w:rsid w:val="6CFC2AD8"/>
    <w:rsid w:val="6E7727C8"/>
    <w:rsid w:val="6E923579"/>
    <w:rsid w:val="6EB14D27"/>
    <w:rsid w:val="71760D33"/>
    <w:rsid w:val="71A053FA"/>
    <w:rsid w:val="71CC3CC0"/>
    <w:rsid w:val="72083B25"/>
    <w:rsid w:val="753C7DF4"/>
    <w:rsid w:val="75C622C6"/>
    <w:rsid w:val="75F80517"/>
    <w:rsid w:val="778D1C32"/>
    <w:rsid w:val="789C75DC"/>
    <w:rsid w:val="7AA30EC0"/>
    <w:rsid w:val="7B8A593A"/>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0"/>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9"/>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4"/>
    <w:basedOn w:val="1"/>
    <w:next w:val="1"/>
    <w:qFormat/>
    <w:uiPriority w:val="0"/>
    <w:pPr>
      <w:ind w:left="1260" w:leftChars="600"/>
    </w:p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5"/>
    <w:qFormat/>
    <w:uiPriority w:val="0"/>
    <w:rPr>
      <w:rFonts w:ascii="宋体" w:hAnsi="Courier New"/>
      <w:kern w:val="2"/>
      <w:sz w:val="21"/>
    </w:rPr>
  </w:style>
  <w:style w:type="character" w:customStyle="1" w:styleId="30">
    <w:name w:val="正文缩进 Char"/>
    <w:link w:val="11"/>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5"/>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 w:type="paragraph" w:customStyle="1" w:styleId="40">
    <w:name w:val="列出段落1"/>
    <w:basedOn w:val="1"/>
    <w:semiHidden/>
    <w:qFormat/>
    <w:uiPriority w:val="0"/>
    <w:pPr>
      <w:ind w:firstLine="420" w:firstLineChars="200"/>
    </w:pPr>
    <w:rPr>
      <w:szCs w:val="21"/>
    </w:rPr>
  </w:style>
  <w:style w:type="paragraph" w:customStyle="1" w:styleId="41">
    <w:name w:val="msonormal1"/>
    <w:next w:val="20"/>
    <w:qFormat/>
    <w:uiPriority w:val="0"/>
    <w:pPr>
      <w:spacing w:before="100" w:beforeAutospacing="1" w:after="100" w:afterAutospacing="1"/>
    </w:pPr>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1427</Words>
  <Characters>8140</Characters>
  <Lines>67</Lines>
  <Paragraphs>19</Paragraphs>
  <TotalTime>4</TotalTime>
  <ScaleCrop>false</ScaleCrop>
  <LinksUpToDate>false</LinksUpToDate>
  <CharactersWithSpaces>9548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2023-11-29T02:29:53Z</dcterms:modified>
  <dc:title>谈  判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9B0AE540F34A4B26B8D6286F464D1607_13</vt:lpwstr>
  </property>
</Properties>
</file>